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8B278" w14:textId="77777777" w:rsidR="005C460B" w:rsidRDefault="005C460B">
      <w:pPr>
        <w:pBdr>
          <w:top w:val="nil"/>
          <w:left w:val="nil"/>
          <w:bottom w:val="nil"/>
          <w:right w:val="nil"/>
          <w:between w:val="nil"/>
        </w:pBdr>
        <w:spacing w:before="10"/>
        <w:rPr>
          <w:rFonts w:ascii="Times New Roman" w:eastAsia="Times New Roman" w:hAnsi="Times New Roman" w:cs="Times New Roman"/>
          <w:color w:val="000000"/>
          <w:sz w:val="19"/>
          <w:szCs w:val="19"/>
        </w:rPr>
      </w:pPr>
      <w:bookmarkStart w:id="0" w:name="_GoBack"/>
      <w:bookmarkEnd w:id="0"/>
    </w:p>
    <w:p w14:paraId="6B68B279" w14:textId="7CF2E584" w:rsidR="005C460B" w:rsidRDefault="0089582F">
      <w:pPr>
        <w:pStyle w:val="Ttulo1"/>
        <w:spacing w:before="52"/>
        <w:ind w:left="121" w:right="181"/>
        <w:jc w:val="center"/>
      </w:pPr>
      <w:r>
        <w:t>PROYECTO DE ACUERDO No.  232 DE 2025</w:t>
      </w:r>
    </w:p>
    <w:p w14:paraId="6B68B27A" w14:textId="77777777" w:rsidR="005C460B" w:rsidRDefault="005C460B">
      <w:pPr>
        <w:pBdr>
          <w:top w:val="nil"/>
          <w:left w:val="nil"/>
          <w:bottom w:val="nil"/>
          <w:right w:val="nil"/>
          <w:between w:val="nil"/>
        </w:pBdr>
        <w:spacing w:before="6"/>
        <w:rPr>
          <w:b/>
          <w:color w:val="000000"/>
          <w:sz w:val="26"/>
          <w:szCs w:val="26"/>
        </w:rPr>
      </w:pPr>
    </w:p>
    <w:p w14:paraId="6B68B27B" w14:textId="77777777" w:rsidR="005C460B" w:rsidRDefault="0089582F">
      <w:pPr>
        <w:pBdr>
          <w:top w:val="nil"/>
          <w:left w:val="nil"/>
          <w:bottom w:val="nil"/>
          <w:right w:val="nil"/>
          <w:between w:val="nil"/>
        </w:pBdr>
        <w:spacing w:line="276" w:lineRule="auto"/>
        <w:ind w:left="121" w:right="186"/>
        <w:jc w:val="center"/>
        <w:rPr>
          <w:color w:val="000000"/>
          <w:sz w:val="24"/>
          <w:szCs w:val="24"/>
        </w:rPr>
      </w:pPr>
      <w:r>
        <w:rPr>
          <w:color w:val="000000"/>
          <w:sz w:val="24"/>
          <w:szCs w:val="24"/>
        </w:rPr>
        <w:t>“Por medio del cual se promueve la cooperación social entre el sector interreligioso y el Distrito Capital, se crea el Sistema Distrital de Libertad Religiosa y se dictan otras disposiciones”</w:t>
      </w:r>
    </w:p>
    <w:p w14:paraId="6B68B27C" w14:textId="77777777" w:rsidR="005C460B" w:rsidRDefault="005C460B">
      <w:pPr>
        <w:pBdr>
          <w:top w:val="nil"/>
          <w:left w:val="nil"/>
          <w:bottom w:val="nil"/>
          <w:right w:val="nil"/>
          <w:between w:val="nil"/>
        </w:pBdr>
        <w:spacing w:before="1"/>
        <w:rPr>
          <w:color w:val="000000"/>
          <w:sz w:val="23"/>
          <w:szCs w:val="23"/>
        </w:rPr>
      </w:pPr>
    </w:p>
    <w:p w14:paraId="6B68B27D" w14:textId="77777777" w:rsidR="005C460B" w:rsidRDefault="0089582F">
      <w:pPr>
        <w:ind w:left="3219" w:right="3278"/>
        <w:jc w:val="center"/>
        <w:rPr>
          <w:b/>
          <w:sz w:val="24"/>
          <w:szCs w:val="24"/>
        </w:rPr>
      </w:pPr>
      <w:r>
        <w:rPr>
          <w:b/>
          <w:color w:val="000009"/>
          <w:sz w:val="24"/>
          <w:szCs w:val="24"/>
        </w:rPr>
        <w:t>EXPOSICIÓN DE MOTIVOS</w:t>
      </w:r>
    </w:p>
    <w:p w14:paraId="6B68B27E" w14:textId="77777777" w:rsidR="005C460B" w:rsidRDefault="005C460B">
      <w:pPr>
        <w:pBdr>
          <w:top w:val="nil"/>
          <w:left w:val="nil"/>
          <w:bottom w:val="nil"/>
          <w:right w:val="nil"/>
          <w:between w:val="nil"/>
        </w:pBdr>
        <w:spacing w:before="4"/>
        <w:rPr>
          <w:b/>
          <w:color w:val="000000"/>
          <w:sz w:val="26"/>
          <w:szCs w:val="26"/>
        </w:rPr>
      </w:pPr>
    </w:p>
    <w:p w14:paraId="6B68B27F" w14:textId="77777777" w:rsidR="005C460B" w:rsidRDefault="0089582F">
      <w:pPr>
        <w:numPr>
          <w:ilvl w:val="0"/>
          <w:numId w:val="6"/>
        </w:numPr>
        <w:pBdr>
          <w:top w:val="nil"/>
          <w:left w:val="nil"/>
          <w:bottom w:val="nil"/>
          <w:right w:val="nil"/>
          <w:between w:val="nil"/>
        </w:pBdr>
        <w:tabs>
          <w:tab w:val="left" w:pos="345"/>
        </w:tabs>
        <w:rPr>
          <w:b/>
          <w:color w:val="000009"/>
          <w:sz w:val="24"/>
          <w:szCs w:val="24"/>
        </w:rPr>
      </w:pPr>
      <w:r>
        <w:rPr>
          <w:b/>
          <w:color w:val="000000"/>
          <w:sz w:val="24"/>
          <w:szCs w:val="24"/>
        </w:rPr>
        <w:t>OBJETO</w:t>
      </w:r>
    </w:p>
    <w:p w14:paraId="6B68B280" w14:textId="77777777" w:rsidR="005C460B" w:rsidRDefault="005C460B">
      <w:pPr>
        <w:pBdr>
          <w:top w:val="nil"/>
          <w:left w:val="nil"/>
          <w:bottom w:val="nil"/>
          <w:right w:val="nil"/>
          <w:between w:val="nil"/>
        </w:pBdr>
        <w:spacing w:before="6"/>
        <w:rPr>
          <w:b/>
          <w:color w:val="000000"/>
          <w:sz w:val="26"/>
          <w:szCs w:val="26"/>
        </w:rPr>
      </w:pPr>
    </w:p>
    <w:p w14:paraId="6B68B281" w14:textId="77777777" w:rsidR="005C460B" w:rsidRDefault="0089582F">
      <w:pPr>
        <w:pBdr>
          <w:top w:val="nil"/>
          <w:left w:val="nil"/>
          <w:bottom w:val="nil"/>
          <w:right w:val="nil"/>
          <w:between w:val="nil"/>
        </w:pBdr>
        <w:spacing w:before="1" w:line="276" w:lineRule="auto"/>
        <w:ind w:left="102" w:right="158"/>
        <w:jc w:val="both"/>
        <w:rPr>
          <w:color w:val="000000"/>
          <w:sz w:val="24"/>
          <w:szCs w:val="24"/>
        </w:rPr>
      </w:pPr>
      <w:r>
        <w:rPr>
          <w:color w:val="000000"/>
          <w:sz w:val="24"/>
          <w:szCs w:val="24"/>
        </w:rPr>
        <w:t>Promover la cooperación social entre el sector interreligioso y el Distrito Capital y crear el Sistema Distrital de Libertad Religiosa en Bogotá. A partir de esto la ciudad de Bogotá asume compromisos permanentes para la cooperación entre las autoridades distritales, las entidades religiosas con personería jurídica y/o las organizaciones sociales del sector interreligioso, para contribuir a la libertad religiosa y de cultos.</w:t>
      </w:r>
    </w:p>
    <w:p w14:paraId="6B68B282" w14:textId="77777777" w:rsidR="005C460B" w:rsidRDefault="005C460B">
      <w:pPr>
        <w:pBdr>
          <w:top w:val="nil"/>
          <w:left w:val="nil"/>
          <w:bottom w:val="nil"/>
          <w:right w:val="nil"/>
          <w:between w:val="nil"/>
        </w:pBdr>
        <w:rPr>
          <w:color w:val="000000"/>
          <w:sz w:val="23"/>
          <w:szCs w:val="23"/>
        </w:rPr>
      </w:pPr>
    </w:p>
    <w:p w14:paraId="6B68B283" w14:textId="77777777" w:rsidR="005C460B" w:rsidRDefault="0089582F">
      <w:pPr>
        <w:numPr>
          <w:ilvl w:val="0"/>
          <w:numId w:val="6"/>
        </w:numPr>
        <w:pBdr>
          <w:top w:val="nil"/>
          <w:left w:val="nil"/>
          <w:bottom w:val="nil"/>
          <w:right w:val="nil"/>
          <w:between w:val="nil"/>
        </w:pBdr>
        <w:tabs>
          <w:tab w:val="left" w:pos="344"/>
        </w:tabs>
        <w:ind w:hanging="242"/>
        <w:rPr>
          <w:b/>
          <w:color w:val="000009"/>
          <w:sz w:val="24"/>
          <w:szCs w:val="24"/>
        </w:rPr>
      </w:pPr>
      <w:r>
        <w:rPr>
          <w:b/>
          <w:color w:val="000009"/>
          <w:sz w:val="24"/>
          <w:szCs w:val="24"/>
        </w:rPr>
        <w:t>INICIATIVA Y COMPETENCIA</w:t>
      </w:r>
    </w:p>
    <w:p w14:paraId="6B68B284" w14:textId="77777777" w:rsidR="005C460B" w:rsidRDefault="005C460B">
      <w:pPr>
        <w:pBdr>
          <w:top w:val="nil"/>
          <w:left w:val="nil"/>
          <w:bottom w:val="nil"/>
          <w:right w:val="nil"/>
          <w:between w:val="nil"/>
        </w:pBdr>
        <w:spacing w:before="7"/>
        <w:rPr>
          <w:b/>
          <w:color w:val="000000"/>
          <w:sz w:val="26"/>
          <w:szCs w:val="26"/>
        </w:rPr>
      </w:pPr>
    </w:p>
    <w:p w14:paraId="6B68B285" w14:textId="77777777" w:rsidR="005C460B" w:rsidRDefault="0089582F">
      <w:pPr>
        <w:pBdr>
          <w:top w:val="nil"/>
          <w:left w:val="nil"/>
          <w:bottom w:val="nil"/>
          <w:right w:val="nil"/>
          <w:between w:val="nil"/>
        </w:pBdr>
        <w:spacing w:line="276" w:lineRule="auto"/>
        <w:ind w:left="102" w:right="162"/>
        <w:jc w:val="both"/>
        <w:rPr>
          <w:color w:val="000000"/>
          <w:sz w:val="24"/>
          <w:szCs w:val="24"/>
        </w:rPr>
      </w:pPr>
      <w:r>
        <w:rPr>
          <w:color w:val="000000"/>
          <w:sz w:val="24"/>
          <w:szCs w:val="24"/>
        </w:rPr>
        <w:t>En virtud de lo establecido en el Decreto Ley 1421 de 1993, el Concejo es competente para establecer lineamientos en los asuntos definidos en los siguientes artículos.</w:t>
      </w:r>
    </w:p>
    <w:p w14:paraId="6B68B286" w14:textId="77777777" w:rsidR="005C460B" w:rsidRDefault="005C460B">
      <w:pPr>
        <w:pBdr>
          <w:top w:val="nil"/>
          <w:left w:val="nil"/>
          <w:bottom w:val="nil"/>
          <w:right w:val="nil"/>
          <w:between w:val="nil"/>
        </w:pBdr>
        <w:spacing w:before="7"/>
        <w:rPr>
          <w:color w:val="000000"/>
          <w:sz w:val="27"/>
          <w:szCs w:val="27"/>
        </w:rPr>
      </w:pPr>
    </w:p>
    <w:p w14:paraId="6B68B287" w14:textId="77777777" w:rsidR="005C460B" w:rsidRDefault="0089582F">
      <w:pPr>
        <w:spacing w:line="276" w:lineRule="auto"/>
        <w:ind w:left="810" w:right="161"/>
        <w:jc w:val="both"/>
        <w:rPr>
          <w:i/>
          <w:sz w:val="24"/>
          <w:szCs w:val="24"/>
        </w:rPr>
      </w:pPr>
      <w:r>
        <w:rPr>
          <w:b/>
          <w:i/>
          <w:sz w:val="24"/>
          <w:szCs w:val="24"/>
        </w:rPr>
        <w:t>“</w:t>
      </w:r>
      <w:r>
        <w:rPr>
          <w:i/>
          <w:sz w:val="24"/>
          <w:szCs w:val="24"/>
        </w:rPr>
        <w:t>Artículo. - 8. Funciones generales. El Concejo es la suprema autoridad del Distrito Capital. En materia administrativa sus atribuciones son de carácter normativo. También le corresponde vigilar y controlar la gestión que cumplan las autoridades distritales.” (…)</w:t>
      </w:r>
    </w:p>
    <w:p w14:paraId="6B68B288" w14:textId="77777777" w:rsidR="005C460B" w:rsidRDefault="005C460B">
      <w:pPr>
        <w:pBdr>
          <w:top w:val="nil"/>
          <w:left w:val="nil"/>
          <w:bottom w:val="nil"/>
          <w:right w:val="nil"/>
          <w:between w:val="nil"/>
        </w:pBdr>
        <w:spacing w:before="1"/>
        <w:rPr>
          <w:i/>
          <w:color w:val="000000"/>
          <w:sz w:val="23"/>
          <w:szCs w:val="23"/>
        </w:rPr>
      </w:pPr>
    </w:p>
    <w:p w14:paraId="6B68B289" w14:textId="77777777" w:rsidR="005C460B" w:rsidRDefault="0089582F">
      <w:pPr>
        <w:spacing w:before="1" w:line="276" w:lineRule="auto"/>
        <w:ind w:left="810" w:right="162" w:firstLine="12"/>
        <w:jc w:val="both"/>
        <w:rPr>
          <w:i/>
          <w:sz w:val="24"/>
          <w:szCs w:val="24"/>
        </w:rPr>
      </w:pPr>
      <w:r>
        <w:rPr>
          <w:i/>
          <w:color w:val="000009"/>
          <w:sz w:val="24"/>
          <w:szCs w:val="24"/>
        </w:rPr>
        <w:t>“Artículo 12º</w:t>
      </w:r>
      <w:r>
        <w:rPr>
          <w:b/>
          <w:i/>
          <w:color w:val="000009"/>
          <w:sz w:val="24"/>
          <w:szCs w:val="24"/>
        </w:rPr>
        <w:t xml:space="preserve">. </w:t>
      </w:r>
      <w:r>
        <w:rPr>
          <w:i/>
          <w:color w:val="000009"/>
          <w:sz w:val="24"/>
          <w:szCs w:val="24"/>
        </w:rPr>
        <w:t>Atribuciones. Corresponde al Concejo Distrital, de conformidad con la Constitución y a la ley:</w:t>
      </w:r>
    </w:p>
    <w:p w14:paraId="6B68B28A" w14:textId="77777777" w:rsidR="005C460B" w:rsidRDefault="005C460B">
      <w:pPr>
        <w:pBdr>
          <w:top w:val="nil"/>
          <w:left w:val="nil"/>
          <w:bottom w:val="nil"/>
          <w:right w:val="nil"/>
          <w:between w:val="nil"/>
        </w:pBdr>
        <w:spacing w:before="10"/>
        <w:rPr>
          <w:i/>
          <w:color w:val="000000"/>
        </w:rPr>
      </w:pPr>
    </w:p>
    <w:p w14:paraId="6B68B28B" w14:textId="77777777" w:rsidR="005C460B" w:rsidRDefault="0089582F">
      <w:pPr>
        <w:numPr>
          <w:ilvl w:val="1"/>
          <w:numId w:val="6"/>
        </w:numPr>
        <w:pBdr>
          <w:top w:val="nil"/>
          <w:left w:val="nil"/>
          <w:bottom w:val="nil"/>
          <w:right w:val="nil"/>
          <w:between w:val="nil"/>
        </w:pBdr>
        <w:tabs>
          <w:tab w:val="left" w:pos="1541"/>
          <w:tab w:val="left" w:pos="1542"/>
        </w:tabs>
        <w:spacing w:line="276" w:lineRule="auto"/>
        <w:ind w:right="161" w:firstLine="0"/>
        <w:rPr>
          <w:i/>
          <w:color w:val="000000"/>
          <w:sz w:val="24"/>
          <w:szCs w:val="24"/>
        </w:rPr>
      </w:pPr>
      <w:r>
        <w:rPr>
          <w:i/>
          <w:color w:val="000000"/>
          <w:sz w:val="24"/>
          <w:szCs w:val="24"/>
        </w:rPr>
        <w:t>Dictar las normas necesarias para garantizar el adecuado cumplimiento de las funciones y la eficiente prestación de los servicios a cargo del Distrito.</w:t>
      </w:r>
    </w:p>
    <w:p w14:paraId="6B68B28C" w14:textId="77777777" w:rsidR="005C460B" w:rsidRDefault="0089582F">
      <w:pPr>
        <w:spacing w:before="1"/>
        <w:ind w:left="810"/>
        <w:rPr>
          <w:i/>
          <w:sz w:val="24"/>
          <w:szCs w:val="24"/>
        </w:rPr>
      </w:pPr>
      <w:r>
        <w:rPr>
          <w:i/>
          <w:sz w:val="24"/>
          <w:szCs w:val="24"/>
        </w:rPr>
        <w:t>(…)</w:t>
      </w:r>
    </w:p>
    <w:p w14:paraId="6B68B28D" w14:textId="77777777" w:rsidR="005C460B" w:rsidRDefault="0089582F">
      <w:pPr>
        <w:spacing w:before="43"/>
        <w:ind w:left="810"/>
        <w:rPr>
          <w:i/>
          <w:sz w:val="24"/>
          <w:szCs w:val="24"/>
        </w:rPr>
        <w:sectPr w:rsidR="005C460B">
          <w:headerReference w:type="default" r:id="rId8"/>
          <w:pgSz w:w="12250" w:h="15850"/>
          <w:pgMar w:top="2840" w:right="1540" w:bottom="280" w:left="1600" w:header="1457" w:footer="720" w:gutter="0"/>
          <w:pgNumType w:start="1"/>
          <w:cols w:space="720"/>
        </w:sectPr>
      </w:pPr>
      <w:r>
        <w:rPr>
          <w:b/>
          <w:i/>
          <w:sz w:val="24"/>
          <w:szCs w:val="24"/>
        </w:rPr>
        <w:t xml:space="preserve">25. </w:t>
      </w:r>
      <w:r>
        <w:rPr>
          <w:i/>
          <w:sz w:val="24"/>
          <w:szCs w:val="24"/>
        </w:rPr>
        <w:t>Cumplir las demás funciones que le asignen las disposiciones vigentes.”</w:t>
      </w:r>
    </w:p>
    <w:p w14:paraId="6B68B28E" w14:textId="77777777" w:rsidR="005C460B" w:rsidRDefault="005C460B">
      <w:pPr>
        <w:pBdr>
          <w:top w:val="nil"/>
          <w:left w:val="nil"/>
          <w:bottom w:val="nil"/>
          <w:right w:val="nil"/>
          <w:between w:val="nil"/>
        </w:pBdr>
        <w:spacing w:before="9"/>
        <w:rPr>
          <w:i/>
          <w:color w:val="000000"/>
          <w:sz w:val="18"/>
          <w:szCs w:val="18"/>
        </w:rPr>
      </w:pPr>
    </w:p>
    <w:p w14:paraId="6B68B28F" w14:textId="77777777" w:rsidR="005C460B" w:rsidRDefault="0089582F">
      <w:pPr>
        <w:pStyle w:val="Ttulo1"/>
        <w:numPr>
          <w:ilvl w:val="0"/>
          <w:numId w:val="6"/>
        </w:numPr>
        <w:tabs>
          <w:tab w:val="left" w:pos="345"/>
        </w:tabs>
        <w:spacing w:before="51"/>
      </w:pPr>
      <w:r>
        <w:t>CONSTITUCIONALIDAD Y LEGALIDAD- MARCO NORMATIVO</w:t>
      </w:r>
    </w:p>
    <w:p w14:paraId="6B68B290" w14:textId="77777777" w:rsidR="005C460B" w:rsidRDefault="005C460B">
      <w:pPr>
        <w:pBdr>
          <w:top w:val="nil"/>
          <w:left w:val="nil"/>
          <w:bottom w:val="nil"/>
          <w:right w:val="nil"/>
          <w:between w:val="nil"/>
        </w:pBdr>
        <w:spacing w:before="3"/>
        <w:rPr>
          <w:b/>
          <w:color w:val="000000"/>
          <w:sz w:val="31"/>
          <w:szCs w:val="31"/>
        </w:rPr>
      </w:pPr>
    </w:p>
    <w:p w14:paraId="6B68B291" w14:textId="77777777" w:rsidR="005C460B" w:rsidRDefault="0089582F">
      <w:pPr>
        <w:spacing w:line="276" w:lineRule="auto"/>
        <w:ind w:left="102" w:right="154"/>
        <w:jc w:val="both"/>
        <w:rPr>
          <w:sz w:val="24"/>
          <w:szCs w:val="24"/>
        </w:rPr>
      </w:pPr>
      <w:r>
        <w:rPr>
          <w:sz w:val="24"/>
          <w:szCs w:val="24"/>
        </w:rPr>
        <w:t>El marco normativo nacional y distrital relacionado con las libertades de religión, culto y conciencia. La Constitución Política de 1991 en su artículo 19 contempla que “</w:t>
      </w:r>
      <w:r>
        <w:rPr>
          <w:i/>
          <w:sz w:val="24"/>
          <w:szCs w:val="24"/>
        </w:rPr>
        <w:t>Se garantiza la libertad de cultos. Toda persona tiene derecho a profesar libremente su religión y a difundirla en forma individual o colectiva. Todas las confesiones religiosas e iglesias son igualmente libres ante la ley</w:t>
      </w:r>
      <w:r>
        <w:rPr>
          <w:sz w:val="24"/>
          <w:szCs w:val="24"/>
        </w:rPr>
        <w:t>”.</w:t>
      </w:r>
    </w:p>
    <w:p w14:paraId="6B68B292" w14:textId="77777777" w:rsidR="005C460B" w:rsidRDefault="0089582F">
      <w:pPr>
        <w:spacing w:before="160" w:line="276" w:lineRule="auto"/>
        <w:ind w:left="102" w:right="155"/>
        <w:jc w:val="both"/>
        <w:rPr>
          <w:sz w:val="24"/>
          <w:szCs w:val="24"/>
        </w:rPr>
      </w:pPr>
      <w:r>
        <w:rPr>
          <w:sz w:val="24"/>
          <w:szCs w:val="24"/>
        </w:rPr>
        <w:t>En concordancia con el artículo constitucional, la Ley Estatutaria 133 de 1994 “</w:t>
      </w:r>
      <w:r>
        <w:rPr>
          <w:i/>
          <w:sz w:val="24"/>
          <w:szCs w:val="24"/>
        </w:rPr>
        <w:t>por la cual se desarrolla el Decreto de Libertad Religiosa y de Cultos, reconocido en el artículo 19 de la Constitución Política</w:t>
      </w:r>
      <w:r>
        <w:rPr>
          <w:sz w:val="24"/>
          <w:szCs w:val="24"/>
        </w:rPr>
        <w:t>” menciona algunos componentes relevantes sobre este derecho y el rol del Estado como facilitador de la participación de iglesias y confesiones religiosas en la sociedad sin que esto implique que alguna iglesia o confesión religiosa sea oficial o estatal.</w:t>
      </w:r>
    </w:p>
    <w:p w14:paraId="6B68B293" w14:textId="77777777" w:rsidR="005C460B" w:rsidRDefault="0089582F">
      <w:pPr>
        <w:spacing w:before="161" w:line="276" w:lineRule="auto"/>
        <w:ind w:left="102" w:right="156"/>
        <w:jc w:val="both"/>
        <w:rPr>
          <w:sz w:val="24"/>
          <w:szCs w:val="24"/>
        </w:rPr>
      </w:pPr>
      <w:r>
        <w:rPr>
          <w:sz w:val="24"/>
          <w:szCs w:val="24"/>
        </w:rPr>
        <w:t>En términos de política pública, el Decreto 437 de 2018 “</w:t>
      </w:r>
      <w:r>
        <w:rPr>
          <w:i/>
          <w:sz w:val="24"/>
          <w:szCs w:val="24"/>
        </w:rPr>
        <w:t>Por el cual se adiciona el Capítulo 4 al Título 2 de la Parte 4 del Libro 2 del Decreto 1066 de 2015, Único Reglamentario del Sector Administrativo del Interior, denominado Política Pública Integral de Libertad Religiosa y de Cultos</w:t>
      </w:r>
      <w:r>
        <w:rPr>
          <w:sz w:val="24"/>
          <w:szCs w:val="24"/>
        </w:rPr>
        <w:t>”, reconoce el enfoque y la labor social del sector interreligioso en la sociedad colombiana mencionando que las entidades y organizaciones interreligiosas son agentes de cohesión social y reconstructores del tejido social, además, que su labor aporta al perdón, la reconciliación y la paz.</w:t>
      </w:r>
    </w:p>
    <w:p w14:paraId="6B68B294" w14:textId="77777777" w:rsidR="005C460B" w:rsidRDefault="0089582F">
      <w:pPr>
        <w:pBdr>
          <w:top w:val="nil"/>
          <w:left w:val="nil"/>
          <w:bottom w:val="nil"/>
          <w:right w:val="nil"/>
          <w:between w:val="nil"/>
        </w:pBdr>
        <w:spacing w:before="159" w:line="276" w:lineRule="auto"/>
        <w:ind w:left="102" w:right="156"/>
        <w:jc w:val="both"/>
        <w:rPr>
          <w:color w:val="000000"/>
          <w:sz w:val="24"/>
          <w:szCs w:val="24"/>
        </w:rPr>
      </w:pPr>
      <w:r>
        <w:rPr>
          <w:color w:val="000000"/>
          <w:sz w:val="24"/>
          <w:szCs w:val="24"/>
        </w:rPr>
        <w:t>En el Decreto Distrital 093 de 2018 “</w:t>
      </w:r>
      <w:r>
        <w:rPr>
          <w:i/>
          <w:color w:val="000000"/>
          <w:sz w:val="24"/>
          <w:szCs w:val="24"/>
        </w:rPr>
        <w:t>Por el cual se crea la Política Pública Distrital de Libertades Fundamentales de Religión, Culto y Conciencia, para el Distrito Capital</w:t>
      </w:r>
      <w:r>
        <w:rPr>
          <w:color w:val="000000"/>
          <w:sz w:val="24"/>
          <w:szCs w:val="24"/>
        </w:rPr>
        <w:t>” el componente social también es de gran relevancia, se menciona al sector religioso como aliado estratégico para la puesta en marcha de las líneas de trabajo de la Plataforma Interreligiosa para la Acción Social; en el CONPES 12 D.C de 2019 que adopta el plan de acción de esta política pública, se contemplan productos de implementación de la política estrechamente relacionados con lo social y específicamente relacionados con el trabajo articulado y de cooperación que se puede dar entre el Estado y el sector interreligioso.</w:t>
      </w:r>
    </w:p>
    <w:p w14:paraId="6B68B295" w14:textId="77777777" w:rsidR="005C460B" w:rsidRDefault="0089582F">
      <w:pPr>
        <w:pBdr>
          <w:top w:val="nil"/>
          <w:left w:val="nil"/>
          <w:bottom w:val="nil"/>
          <w:right w:val="nil"/>
          <w:between w:val="nil"/>
        </w:pBdr>
        <w:spacing w:before="159" w:line="276" w:lineRule="auto"/>
        <w:ind w:left="102" w:right="156"/>
        <w:jc w:val="both"/>
        <w:rPr>
          <w:sz w:val="24"/>
          <w:szCs w:val="24"/>
        </w:rPr>
      </w:pPr>
      <w:bookmarkStart w:id="1" w:name="_heading=h.gjdgxs" w:colFirst="0" w:colLast="0"/>
      <w:bookmarkEnd w:id="1"/>
      <w:r>
        <w:rPr>
          <w:color w:val="000000"/>
          <w:sz w:val="24"/>
          <w:szCs w:val="24"/>
        </w:rPr>
        <w:t>En el artículo 312 de ley 2294 de 2023 se crea el Sistema Nacional de Libertad Religiosa</w:t>
      </w:r>
      <w:r>
        <w:rPr>
          <w:sz w:val="24"/>
          <w:szCs w:val="24"/>
        </w:rPr>
        <w:t xml:space="preserve">, de Cultos y Conciencia, Diálogo Social, Paz Total, Igualdad y No Estigmatización - SINALIBREC. Este es un avance importante en el nivel nacional, puesto que está conformado por las entidades públicas nacionales y territoriales relacionadas con los planes, programas y proyectos que tienen que ver con la implementación de la Política Pública Nacional de Libertad Religiosa, de Cultos y de Conciencia. Además, menciona la importancia de las instancias de participación del sector interreligioso como el Comité Nacional de Participación y Diálogo Social e Intersectorial de Libertad Religiosa, la Mesa Nacional del </w:t>
      </w:r>
      <w:r>
        <w:rPr>
          <w:sz w:val="24"/>
          <w:szCs w:val="24"/>
        </w:rPr>
        <w:lastRenderedPageBreak/>
        <w:t>Sector Religioso, los Comités y las mesas territoriales de libertad religiosa con el fin de promocionar el diálogo multi-temático y multisectorial.</w:t>
      </w:r>
    </w:p>
    <w:p w14:paraId="6B68B296" w14:textId="77777777" w:rsidR="005C460B" w:rsidRDefault="0089582F">
      <w:pPr>
        <w:pBdr>
          <w:top w:val="nil"/>
          <w:left w:val="nil"/>
          <w:bottom w:val="nil"/>
          <w:right w:val="nil"/>
          <w:between w:val="nil"/>
        </w:pBdr>
        <w:spacing w:before="159" w:line="276" w:lineRule="auto"/>
        <w:ind w:left="102" w:right="156"/>
        <w:jc w:val="both"/>
        <w:rPr>
          <w:sz w:val="24"/>
          <w:szCs w:val="24"/>
        </w:rPr>
      </w:pPr>
      <w:bookmarkStart w:id="2" w:name="_heading=h.m759s8dk3yfo" w:colFirst="0" w:colLast="0"/>
      <w:bookmarkEnd w:id="2"/>
      <w:r>
        <w:rPr>
          <w:sz w:val="24"/>
          <w:szCs w:val="24"/>
        </w:rPr>
        <w:t>El Plan de Desarrollo Distrital Bogotá Camina Segura 2024-2027 adoptado mediante el Acuerdo 927 de 2024 contempla varias líneas de acción en materia de libertad religiosa, en este marco se destaca el artículo 101 que crea el Banco de Proyectos de Cooperación para la Libertad Religiosa, una iniciativa que será reglamentada por la administración distrital y que podrá ser financiada por diversas fuentes, entre ellas, recursos de inversión públicos y privados, donaciones o recursos de cooperación nacional e internacional.</w:t>
      </w:r>
    </w:p>
    <w:p w14:paraId="6B68B297" w14:textId="77777777" w:rsidR="005C460B" w:rsidRDefault="005C460B">
      <w:pPr>
        <w:pBdr>
          <w:top w:val="nil"/>
          <w:left w:val="nil"/>
          <w:bottom w:val="nil"/>
          <w:right w:val="nil"/>
          <w:between w:val="nil"/>
        </w:pBdr>
        <w:spacing w:before="159" w:line="276" w:lineRule="auto"/>
        <w:ind w:right="156"/>
        <w:jc w:val="both"/>
        <w:rPr>
          <w:sz w:val="24"/>
          <w:szCs w:val="24"/>
        </w:rPr>
      </w:pPr>
      <w:bookmarkStart w:id="3" w:name="_heading=h.b4sqiz38npkd" w:colFirst="0" w:colLast="0"/>
      <w:bookmarkEnd w:id="3"/>
    </w:p>
    <w:p w14:paraId="6B68B298" w14:textId="77777777" w:rsidR="005C460B" w:rsidRDefault="0089582F">
      <w:pPr>
        <w:pStyle w:val="Ttulo1"/>
        <w:numPr>
          <w:ilvl w:val="0"/>
          <w:numId w:val="6"/>
        </w:numPr>
        <w:tabs>
          <w:tab w:val="left" w:pos="345"/>
        </w:tabs>
        <w:spacing w:before="51"/>
      </w:pPr>
      <w:r>
        <w:t>ANTECEDENTES</w:t>
      </w:r>
    </w:p>
    <w:p w14:paraId="6B68B299" w14:textId="77777777" w:rsidR="005C460B" w:rsidRDefault="005C460B">
      <w:pPr>
        <w:tabs>
          <w:tab w:val="left" w:pos="345"/>
        </w:tabs>
      </w:pPr>
    </w:p>
    <w:p w14:paraId="6B68B29A" w14:textId="77777777" w:rsidR="005C460B" w:rsidRDefault="0089582F">
      <w:pPr>
        <w:tabs>
          <w:tab w:val="left" w:pos="345"/>
        </w:tabs>
        <w:rPr>
          <w:sz w:val="24"/>
          <w:szCs w:val="24"/>
        </w:rPr>
      </w:pPr>
      <w:r>
        <w:rPr>
          <w:sz w:val="24"/>
          <w:szCs w:val="24"/>
        </w:rPr>
        <w:t>Este proyecto de acuerdo fue presentado en marzo del año 2024 y fue desarchivado para las sesiones ordinarias de agosto y noviembre del mismo año:</w:t>
      </w:r>
    </w:p>
    <w:p w14:paraId="6B68B29B" w14:textId="77777777" w:rsidR="005C460B" w:rsidRDefault="005C460B">
      <w:pPr>
        <w:tabs>
          <w:tab w:val="left" w:pos="345"/>
        </w:tabs>
        <w:rPr>
          <w:sz w:val="24"/>
          <w:szCs w:val="24"/>
        </w:rPr>
      </w:pPr>
    </w:p>
    <w:sdt>
      <w:sdtPr>
        <w:tag w:val="goog_rdk_0"/>
        <w:id w:val="-1478230182"/>
        <w:lock w:val="contentLocked"/>
      </w:sdtPr>
      <w:sdtEndPr/>
      <w:sdtContent>
        <w:tbl>
          <w:tblPr>
            <w:tblStyle w:val="a"/>
            <w:tblW w:w="9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90"/>
            <w:gridCol w:w="3240"/>
            <w:gridCol w:w="3255"/>
            <w:gridCol w:w="1275"/>
          </w:tblGrid>
          <w:tr w:rsidR="005C460B" w14:paraId="6B68B2A0" w14:textId="77777777">
            <w:tc>
              <w:tcPr>
                <w:tcW w:w="1290" w:type="dxa"/>
                <w:shd w:val="clear" w:color="auto" w:fill="auto"/>
                <w:tcMar>
                  <w:top w:w="100" w:type="dxa"/>
                  <w:left w:w="100" w:type="dxa"/>
                  <w:bottom w:w="100" w:type="dxa"/>
                  <w:right w:w="100" w:type="dxa"/>
                </w:tcMar>
              </w:tcPr>
              <w:p w14:paraId="6B68B29C" w14:textId="77777777" w:rsidR="005C460B" w:rsidRDefault="0089582F">
                <w:pPr>
                  <w:pBdr>
                    <w:top w:val="nil"/>
                    <w:left w:val="nil"/>
                    <w:bottom w:val="nil"/>
                    <w:right w:val="nil"/>
                    <w:between w:val="nil"/>
                  </w:pBdr>
                  <w:rPr>
                    <w:b/>
                    <w:sz w:val="24"/>
                    <w:szCs w:val="24"/>
                  </w:rPr>
                </w:pPr>
                <w:r>
                  <w:rPr>
                    <w:b/>
                    <w:sz w:val="24"/>
                    <w:szCs w:val="24"/>
                  </w:rPr>
                  <w:t>Número</w:t>
                </w:r>
              </w:p>
            </w:tc>
            <w:tc>
              <w:tcPr>
                <w:tcW w:w="3240" w:type="dxa"/>
                <w:shd w:val="clear" w:color="auto" w:fill="auto"/>
                <w:tcMar>
                  <w:top w:w="100" w:type="dxa"/>
                  <w:left w:w="100" w:type="dxa"/>
                  <w:bottom w:w="100" w:type="dxa"/>
                  <w:right w:w="100" w:type="dxa"/>
                </w:tcMar>
              </w:tcPr>
              <w:p w14:paraId="6B68B29D" w14:textId="77777777" w:rsidR="005C460B" w:rsidRDefault="0089582F">
                <w:pPr>
                  <w:pBdr>
                    <w:top w:val="nil"/>
                    <w:left w:val="nil"/>
                    <w:bottom w:val="nil"/>
                    <w:right w:val="nil"/>
                    <w:between w:val="nil"/>
                  </w:pBdr>
                  <w:rPr>
                    <w:b/>
                    <w:sz w:val="24"/>
                    <w:szCs w:val="24"/>
                  </w:rPr>
                </w:pPr>
                <w:r>
                  <w:rPr>
                    <w:b/>
                    <w:sz w:val="24"/>
                    <w:szCs w:val="24"/>
                  </w:rPr>
                  <w:t>Título</w:t>
                </w:r>
              </w:p>
            </w:tc>
            <w:tc>
              <w:tcPr>
                <w:tcW w:w="3255" w:type="dxa"/>
                <w:shd w:val="clear" w:color="auto" w:fill="auto"/>
                <w:tcMar>
                  <w:top w:w="100" w:type="dxa"/>
                  <w:left w:w="100" w:type="dxa"/>
                  <w:bottom w:w="100" w:type="dxa"/>
                  <w:right w:w="100" w:type="dxa"/>
                </w:tcMar>
              </w:tcPr>
              <w:p w14:paraId="6B68B29E" w14:textId="77777777" w:rsidR="005C460B" w:rsidRDefault="0089582F">
                <w:pPr>
                  <w:pBdr>
                    <w:top w:val="nil"/>
                    <w:left w:val="nil"/>
                    <w:bottom w:val="nil"/>
                    <w:right w:val="nil"/>
                    <w:between w:val="nil"/>
                  </w:pBdr>
                  <w:rPr>
                    <w:b/>
                    <w:sz w:val="24"/>
                    <w:szCs w:val="24"/>
                  </w:rPr>
                </w:pPr>
                <w:r>
                  <w:rPr>
                    <w:b/>
                    <w:sz w:val="24"/>
                    <w:szCs w:val="24"/>
                  </w:rPr>
                  <w:t>Ponentes</w:t>
                </w:r>
              </w:p>
            </w:tc>
            <w:tc>
              <w:tcPr>
                <w:tcW w:w="1275" w:type="dxa"/>
                <w:shd w:val="clear" w:color="auto" w:fill="auto"/>
                <w:tcMar>
                  <w:top w:w="100" w:type="dxa"/>
                  <w:left w:w="100" w:type="dxa"/>
                  <w:bottom w:w="100" w:type="dxa"/>
                  <w:right w:w="100" w:type="dxa"/>
                </w:tcMar>
              </w:tcPr>
              <w:p w14:paraId="6B68B29F" w14:textId="77777777" w:rsidR="005C460B" w:rsidRDefault="0089582F">
                <w:pPr>
                  <w:pBdr>
                    <w:top w:val="nil"/>
                    <w:left w:val="nil"/>
                    <w:bottom w:val="nil"/>
                    <w:right w:val="nil"/>
                    <w:between w:val="nil"/>
                  </w:pBdr>
                  <w:rPr>
                    <w:b/>
                    <w:sz w:val="24"/>
                    <w:szCs w:val="24"/>
                  </w:rPr>
                </w:pPr>
                <w:r>
                  <w:rPr>
                    <w:b/>
                    <w:sz w:val="24"/>
                    <w:szCs w:val="24"/>
                  </w:rPr>
                  <w:t>Estado</w:t>
                </w:r>
              </w:p>
            </w:tc>
          </w:tr>
          <w:tr w:rsidR="005C460B" w14:paraId="6B68B2A5" w14:textId="77777777">
            <w:trPr>
              <w:trHeight w:val="656"/>
            </w:trPr>
            <w:tc>
              <w:tcPr>
                <w:tcW w:w="1290" w:type="dxa"/>
                <w:shd w:val="clear" w:color="auto" w:fill="auto"/>
                <w:tcMar>
                  <w:top w:w="100" w:type="dxa"/>
                  <w:left w:w="100" w:type="dxa"/>
                  <w:bottom w:w="100" w:type="dxa"/>
                  <w:right w:w="100" w:type="dxa"/>
                </w:tcMar>
              </w:tcPr>
              <w:p w14:paraId="6B68B2A1" w14:textId="77777777" w:rsidR="005C460B" w:rsidRDefault="0089582F">
                <w:pPr>
                  <w:pBdr>
                    <w:top w:val="nil"/>
                    <w:left w:val="nil"/>
                    <w:bottom w:val="nil"/>
                    <w:right w:val="nil"/>
                    <w:between w:val="nil"/>
                  </w:pBdr>
                  <w:rPr>
                    <w:sz w:val="20"/>
                    <w:szCs w:val="20"/>
                  </w:rPr>
                </w:pPr>
                <w:r>
                  <w:rPr>
                    <w:sz w:val="20"/>
                    <w:szCs w:val="20"/>
                  </w:rPr>
                  <w:t>202 de 2024</w:t>
                </w:r>
              </w:p>
            </w:tc>
            <w:tc>
              <w:tcPr>
                <w:tcW w:w="3240" w:type="dxa"/>
                <w:shd w:val="clear" w:color="auto" w:fill="auto"/>
                <w:tcMar>
                  <w:top w:w="100" w:type="dxa"/>
                  <w:left w:w="100" w:type="dxa"/>
                  <w:bottom w:w="100" w:type="dxa"/>
                  <w:right w:w="100" w:type="dxa"/>
                </w:tcMar>
              </w:tcPr>
              <w:p w14:paraId="6B68B2A2" w14:textId="77777777" w:rsidR="005C460B" w:rsidRDefault="0089582F">
                <w:pPr>
                  <w:pBdr>
                    <w:top w:val="nil"/>
                    <w:left w:val="nil"/>
                    <w:bottom w:val="nil"/>
                    <w:right w:val="nil"/>
                    <w:between w:val="nil"/>
                  </w:pBdr>
                  <w:jc w:val="center"/>
                  <w:rPr>
                    <w:i/>
                    <w:sz w:val="20"/>
                    <w:szCs w:val="20"/>
                  </w:rPr>
                </w:pPr>
                <w:r>
                  <w:rPr>
                    <w:i/>
                    <w:sz w:val="20"/>
                    <w:szCs w:val="20"/>
                  </w:rPr>
                  <w:t>“Por medio del cual se establecen lineamientos para promover la cooperación social entre el sector interreligioso y el Distrito Capital”</w:t>
                </w:r>
              </w:p>
            </w:tc>
            <w:tc>
              <w:tcPr>
                <w:tcW w:w="3255" w:type="dxa"/>
                <w:shd w:val="clear" w:color="auto" w:fill="auto"/>
                <w:tcMar>
                  <w:top w:w="100" w:type="dxa"/>
                  <w:left w:w="100" w:type="dxa"/>
                  <w:bottom w:w="100" w:type="dxa"/>
                  <w:right w:w="100" w:type="dxa"/>
                </w:tcMar>
              </w:tcPr>
              <w:p w14:paraId="6B68B2A3" w14:textId="77777777" w:rsidR="005C460B" w:rsidRDefault="0089582F">
                <w:pPr>
                  <w:pBdr>
                    <w:top w:val="nil"/>
                    <w:left w:val="nil"/>
                    <w:bottom w:val="nil"/>
                    <w:right w:val="nil"/>
                    <w:between w:val="nil"/>
                  </w:pBdr>
                  <w:jc w:val="center"/>
                  <w:rPr>
                    <w:sz w:val="20"/>
                    <w:szCs w:val="20"/>
                  </w:rPr>
                </w:pPr>
                <w:r>
                  <w:rPr>
                    <w:sz w:val="20"/>
                    <w:szCs w:val="20"/>
                  </w:rPr>
                  <w:t>N/A</w:t>
                </w:r>
              </w:p>
            </w:tc>
            <w:tc>
              <w:tcPr>
                <w:tcW w:w="1275" w:type="dxa"/>
                <w:shd w:val="clear" w:color="auto" w:fill="auto"/>
                <w:tcMar>
                  <w:top w:w="100" w:type="dxa"/>
                  <w:left w:w="100" w:type="dxa"/>
                  <w:bottom w:w="100" w:type="dxa"/>
                  <w:right w:w="100" w:type="dxa"/>
                </w:tcMar>
              </w:tcPr>
              <w:p w14:paraId="6B68B2A4" w14:textId="77777777" w:rsidR="005C460B" w:rsidRDefault="0089582F">
                <w:pPr>
                  <w:pBdr>
                    <w:top w:val="nil"/>
                    <w:left w:val="nil"/>
                    <w:bottom w:val="nil"/>
                    <w:right w:val="nil"/>
                    <w:between w:val="nil"/>
                  </w:pBdr>
                  <w:rPr>
                    <w:sz w:val="20"/>
                    <w:szCs w:val="20"/>
                  </w:rPr>
                </w:pPr>
                <w:r>
                  <w:rPr>
                    <w:sz w:val="20"/>
                    <w:szCs w:val="20"/>
                  </w:rPr>
                  <w:t>Archivado</w:t>
                </w:r>
              </w:p>
            </w:tc>
          </w:tr>
          <w:tr w:rsidR="005C460B" w14:paraId="6B68B2AC" w14:textId="77777777">
            <w:tc>
              <w:tcPr>
                <w:tcW w:w="1290" w:type="dxa"/>
                <w:shd w:val="clear" w:color="auto" w:fill="auto"/>
                <w:tcMar>
                  <w:top w:w="100" w:type="dxa"/>
                  <w:left w:w="100" w:type="dxa"/>
                  <w:bottom w:w="100" w:type="dxa"/>
                  <w:right w:w="100" w:type="dxa"/>
                </w:tcMar>
              </w:tcPr>
              <w:p w14:paraId="6B68B2A6" w14:textId="77777777" w:rsidR="005C460B" w:rsidRDefault="0089582F">
                <w:pPr>
                  <w:pBdr>
                    <w:top w:val="nil"/>
                    <w:left w:val="nil"/>
                    <w:bottom w:val="nil"/>
                    <w:right w:val="nil"/>
                    <w:between w:val="nil"/>
                  </w:pBdr>
                  <w:rPr>
                    <w:sz w:val="20"/>
                    <w:szCs w:val="20"/>
                  </w:rPr>
                </w:pPr>
                <w:r>
                  <w:rPr>
                    <w:sz w:val="20"/>
                    <w:szCs w:val="20"/>
                  </w:rPr>
                  <w:t>511 de 2024</w:t>
                </w:r>
              </w:p>
            </w:tc>
            <w:tc>
              <w:tcPr>
                <w:tcW w:w="3240" w:type="dxa"/>
                <w:shd w:val="clear" w:color="auto" w:fill="auto"/>
                <w:tcMar>
                  <w:top w:w="100" w:type="dxa"/>
                  <w:left w:w="100" w:type="dxa"/>
                  <w:bottom w:w="100" w:type="dxa"/>
                  <w:right w:w="100" w:type="dxa"/>
                </w:tcMar>
              </w:tcPr>
              <w:p w14:paraId="6B68B2A7" w14:textId="77777777" w:rsidR="005C460B" w:rsidRDefault="0089582F">
                <w:pPr>
                  <w:jc w:val="center"/>
                  <w:rPr>
                    <w:sz w:val="20"/>
                    <w:szCs w:val="20"/>
                  </w:rPr>
                </w:pPr>
                <w:r>
                  <w:rPr>
                    <w:i/>
                    <w:sz w:val="20"/>
                    <w:szCs w:val="20"/>
                  </w:rPr>
                  <w:t>“Por medio del cual se establecen lineamientos para promover la cooperación social entre el sector interreligioso y el Distrito Capital”</w:t>
                </w:r>
              </w:p>
            </w:tc>
            <w:tc>
              <w:tcPr>
                <w:tcW w:w="3255" w:type="dxa"/>
                <w:shd w:val="clear" w:color="auto" w:fill="auto"/>
                <w:tcMar>
                  <w:top w:w="100" w:type="dxa"/>
                  <w:left w:w="100" w:type="dxa"/>
                  <w:bottom w:w="100" w:type="dxa"/>
                  <w:right w:w="100" w:type="dxa"/>
                </w:tcMar>
              </w:tcPr>
              <w:p w14:paraId="6B68B2A8" w14:textId="77777777" w:rsidR="005C460B" w:rsidRDefault="0089582F">
                <w:pPr>
                  <w:pBdr>
                    <w:top w:val="nil"/>
                    <w:left w:val="nil"/>
                    <w:bottom w:val="nil"/>
                    <w:right w:val="nil"/>
                    <w:between w:val="nil"/>
                  </w:pBdr>
                  <w:rPr>
                    <w:sz w:val="20"/>
                    <w:szCs w:val="20"/>
                  </w:rPr>
                </w:pPr>
                <w:r>
                  <w:rPr>
                    <w:sz w:val="20"/>
                    <w:szCs w:val="20"/>
                  </w:rPr>
                  <w:t>H.C. Julián Uscátegui Pastrana (Coordinador) - Ponencia positiva con modificaciones</w:t>
                </w:r>
              </w:p>
              <w:p w14:paraId="6B68B2A9" w14:textId="77777777" w:rsidR="005C460B" w:rsidRDefault="005C460B">
                <w:pPr>
                  <w:pBdr>
                    <w:top w:val="nil"/>
                    <w:left w:val="nil"/>
                    <w:bottom w:val="nil"/>
                    <w:right w:val="nil"/>
                    <w:between w:val="nil"/>
                  </w:pBdr>
                  <w:rPr>
                    <w:sz w:val="20"/>
                    <w:szCs w:val="20"/>
                  </w:rPr>
                </w:pPr>
              </w:p>
              <w:p w14:paraId="6B68B2AA" w14:textId="77777777" w:rsidR="005C460B" w:rsidRDefault="0089582F">
                <w:pPr>
                  <w:pBdr>
                    <w:top w:val="nil"/>
                    <w:left w:val="nil"/>
                    <w:bottom w:val="nil"/>
                    <w:right w:val="nil"/>
                    <w:between w:val="nil"/>
                  </w:pBdr>
                  <w:rPr>
                    <w:sz w:val="20"/>
                    <w:szCs w:val="20"/>
                  </w:rPr>
                </w:pPr>
                <w:r>
                  <w:rPr>
                    <w:sz w:val="20"/>
                    <w:szCs w:val="20"/>
                  </w:rPr>
                  <w:t>H.C. Clara Sandoval - Ponencia positiva sin modificaciones</w:t>
                </w:r>
              </w:p>
            </w:tc>
            <w:tc>
              <w:tcPr>
                <w:tcW w:w="1275" w:type="dxa"/>
                <w:shd w:val="clear" w:color="auto" w:fill="auto"/>
                <w:tcMar>
                  <w:top w:w="100" w:type="dxa"/>
                  <w:left w:w="100" w:type="dxa"/>
                  <w:bottom w:w="100" w:type="dxa"/>
                  <w:right w:w="100" w:type="dxa"/>
                </w:tcMar>
              </w:tcPr>
              <w:p w14:paraId="6B68B2AB" w14:textId="77777777" w:rsidR="005C460B" w:rsidRDefault="0089582F">
                <w:pPr>
                  <w:rPr>
                    <w:sz w:val="20"/>
                    <w:szCs w:val="20"/>
                  </w:rPr>
                </w:pPr>
                <w:r>
                  <w:rPr>
                    <w:sz w:val="20"/>
                    <w:szCs w:val="20"/>
                  </w:rPr>
                  <w:t>Archivado</w:t>
                </w:r>
              </w:p>
            </w:tc>
          </w:tr>
          <w:tr w:rsidR="005C460B" w14:paraId="6B68B2B3" w14:textId="77777777">
            <w:tc>
              <w:tcPr>
                <w:tcW w:w="1290" w:type="dxa"/>
                <w:shd w:val="clear" w:color="auto" w:fill="auto"/>
                <w:tcMar>
                  <w:top w:w="100" w:type="dxa"/>
                  <w:left w:w="100" w:type="dxa"/>
                  <w:bottom w:w="100" w:type="dxa"/>
                  <w:right w:w="100" w:type="dxa"/>
                </w:tcMar>
              </w:tcPr>
              <w:p w14:paraId="6B68B2AD" w14:textId="77777777" w:rsidR="005C460B" w:rsidRDefault="0089582F">
                <w:pPr>
                  <w:pBdr>
                    <w:top w:val="nil"/>
                    <w:left w:val="nil"/>
                    <w:bottom w:val="nil"/>
                    <w:right w:val="nil"/>
                    <w:between w:val="nil"/>
                  </w:pBdr>
                  <w:rPr>
                    <w:sz w:val="20"/>
                    <w:szCs w:val="20"/>
                  </w:rPr>
                </w:pPr>
                <w:r>
                  <w:rPr>
                    <w:sz w:val="20"/>
                    <w:szCs w:val="20"/>
                  </w:rPr>
                  <w:t>843 de 2024</w:t>
                </w:r>
              </w:p>
            </w:tc>
            <w:tc>
              <w:tcPr>
                <w:tcW w:w="3240" w:type="dxa"/>
                <w:shd w:val="clear" w:color="auto" w:fill="auto"/>
                <w:tcMar>
                  <w:top w:w="100" w:type="dxa"/>
                  <w:left w:w="100" w:type="dxa"/>
                  <w:bottom w:w="100" w:type="dxa"/>
                  <w:right w:w="100" w:type="dxa"/>
                </w:tcMar>
              </w:tcPr>
              <w:p w14:paraId="6B68B2AE" w14:textId="77777777" w:rsidR="005C460B" w:rsidRDefault="0089582F">
                <w:pPr>
                  <w:jc w:val="center"/>
                  <w:rPr>
                    <w:sz w:val="20"/>
                    <w:szCs w:val="20"/>
                  </w:rPr>
                </w:pPr>
                <w:r>
                  <w:rPr>
                    <w:i/>
                    <w:sz w:val="20"/>
                    <w:szCs w:val="20"/>
                  </w:rPr>
                  <w:t>“Por medio del cual se establecen lineamientos para promover la cooperación social entre el sector interreligioso y el Distrito Capital”</w:t>
                </w:r>
              </w:p>
            </w:tc>
            <w:tc>
              <w:tcPr>
                <w:tcW w:w="3255" w:type="dxa"/>
                <w:shd w:val="clear" w:color="auto" w:fill="auto"/>
                <w:tcMar>
                  <w:top w:w="100" w:type="dxa"/>
                  <w:left w:w="100" w:type="dxa"/>
                  <w:bottom w:w="100" w:type="dxa"/>
                  <w:right w:w="100" w:type="dxa"/>
                </w:tcMar>
              </w:tcPr>
              <w:p w14:paraId="6B68B2AF" w14:textId="77777777" w:rsidR="005C460B" w:rsidRDefault="0089582F">
                <w:pPr>
                  <w:rPr>
                    <w:sz w:val="20"/>
                    <w:szCs w:val="20"/>
                  </w:rPr>
                </w:pPr>
                <w:r>
                  <w:rPr>
                    <w:sz w:val="20"/>
                    <w:szCs w:val="20"/>
                  </w:rPr>
                  <w:t>H.C. Julián Uscátegui Pastrana (Coordinador) - Ponencia positiva con modificaciones</w:t>
                </w:r>
              </w:p>
              <w:p w14:paraId="6B68B2B0" w14:textId="77777777" w:rsidR="005C460B" w:rsidRDefault="005C460B">
                <w:pPr>
                  <w:rPr>
                    <w:sz w:val="20"/>
                    <w:szCs w:val="20"/>
                  </w:rPr>
                </w:pPr>
              </w:p>
              <w:p w14:paraId="6B68B2B1" w14:textId="77777777" w:rsidR="005C460B" w:rsidRDefault="0089582F">
                <w:pPr>
                  <w:rPr>
                    <w:sz w:val="20"/>
                    <w:szCs w:val="20"/>
                  </w:rPr>
                </w:pPr>
                <w:r>
                  <w:rPr>
                    <w:sz w:val="20"/>
                    <w:szCs w:val="20"/>
                  </w:rPr>
                  <w:t>H.C. Clara Sandoval - Ponencia positiva sin modificaciones</w:t>
                </w:r>
              </w:p>
            </w:tc>
            <w:tc>
              <w:tcPr>
                <w:tcW w:w="1275" w:type="dxa"/>
                <w:shd w:val="clear" w:color="auto" w:fill="auto"/>
                <w:tcMar>
                  <w:top w:w="100" w:type="dxa"/>
                  <w:left w:w="100" w:type="dxa"/>
                  <w:bottom w:w="100" w:type="dxa"/>
                  <w:right w:w="100" w:type="dxa"/>
                </w:tcMar>
              </w:tcPr>
              <w:p w14:paraId="6B68B2B2" w14:textId="77777777" w:rsidR="005C460B" w:rsidRDefault="0089582F">
                <w:pPr>
                  <w:rPr>
                    <w:sz w:val="20"/>
                    <w:szCs w:val="20"/>
                  </w:rPr>
                </w:pPr>
                <w:r>
                  <w:rPr>
                    <w:sz w:val="20"/>
                    <w:szCs w:val="20"/>
                  </w:rPr>
                  <w:t>Archivado</w:t>
                </w:r>
              </w:p>
            </w:tc>
          </w:tr>
        </w:tbl>
      </w:sdtContent>
    </w:sdt>
    <w:p w14:paraId="6B68B2B4" w14:textId="77777777" w:rsidR="005C460B" w:rsidRDefault="005C460B">
      <w:pPr>
        <w:tabs>
          <w:tab w:val="left" w:pos="345"/>
        </w:tabs>
      </w:pPr>
    </w:p>
    <w:p w14:paraId="6B68B2B5" w14:textId="77777777" w:rsidR="005C460B" w:rsidRDefault="0089582F">
      <w:pPr>
        <w:pStyle w:val="Ttulo1"/>
        <w:numPr>
          <w:ilvl w:val="0"/>
          <w:numId w:val="6"/>
        </w:numPr>
        <w:tabs>
          <w:tab w:val="left" w:pos="345"/>
        </w:tabs>
        <w:spacing w:before="51"/>
      </w:pPr>
      <w:r>
        <w:t>CONVENIENCIA</w:t>
      </w:r>
    </w:p>
    <w:p w14:paraId="6B68B2B6" w14:textId="77777777" w:rsidR="005C460B" w:rsidRDefault="0089582F">
      <w:pPr>
        <w:pBdr>
          <w:top w:val="nil"/>
          <w:left w:val="nil"/>
          <w:bottom w:val="nil"/>
          <w:right w:val="nil"/>
          <w:between w:val="nil"/>
        </w:pBdr>
        <w:spacing w:before="204" w:line="276" w:lineRule="auto"/>
        <w:ind w:left="102" w:right="160"/>
        <w:jc w:val="both"/>
        <w:rPr>
          <w:color w:val="000000"/>
          <w:sz w:val="24"/>
          <w:szCs w:val="24"/>
        </w:rPr>
      </w:pPr>
      <w:r>
        <w:rPr>
          <w:color w:val="000000"/>
          <w:sz w:val="24"/>
          <w:szCs w:val="24"/>
        </w:rPr>
        <w:t>El proyecto tiene como propósito fortalecer las acciones relacionadas con la cooperación en</w:t>
      </w:r>
      <w:r>
        <w:rPr>
          <w:sz w:val="24"/>
          <w:szCs w:val="24"/>
        </w:rPr>
        <w:t>tre el Estado y las comunidades religiosas, especialmente, por el aporte social que estas realizan y por la contribución al cumplimiento de indicadores y metas clave para el Distrito Capital. El sector interreligioso desarrolla</w:t>
      </w:r>
      <w:r>
        <w:rPr>
          <w:color w:val="000000"/>
          <w:sz w:val="24"/>
          <w:szCs w:val="24"/>
        </w:rPr>
        <w:t xml:space="preserve"> iniciativas para el fortalecimiento del tejido social y acompañamiento psicoespiritual a la ciudadanía en general.</w:t>
      </w:r>
    </w:p>
    <w:p w14:paraId="6B68B2B7" w14:textId="77777777" w:rsidR="005C460B" w:rsidRDefault="0089582F">
      <w:pPr>
        <w:pBdr>
          <w:top w:val="nil"/>
          <w:left w:val="nil"/>
          <w:bottom w:val="nil"/>
          <w:right w:val="nil"/>
          <w:between w:val="nil"/>
        </w:pBdr>
        <w:spacing w:before="161" w:line="276" w:lineRule="auto"/>
        <w:ind w:left="102" w:right="158"/>
        <w:jc w:val="both"/>
        <w:rPr>
          <w:color w:val="000000"/>
          <w:sz w:val="24"/>
          <w:szCs w:val="24"/>
        </w:rPr>
      </w:pPr>
      <w:r>
        <w:rPr>
          <w:sz w:val="24"/>
          <w:szCs w:val="24"/>
        </w:rPr>
        <w:t>P</w:t>
      </w:r>
      <w:r>
        <w:rPr>
          <w:color w:val="000000"/>
          <w:sz w:val="24"/>
          <w:szCs w:val="24"/>
        </w:rPr>
        <w:t>romover la cooperación social entre el sector interreligioso y el Distrito Capital adquiere pertinencia, debido a su impacto en toda la ciudadanía y a los alcances que permiten el fortalecimiento del tejido social. Facilitar la cooperación social con el sector interreligioso puede potenciar las acciones que ya se están realizando y generar mayores impactos y beneficios para la ciudadanía en el Distrito Capital.</w:t>
      </w:r>
    </w:p>
    <w:p w14:paraId="6B68B2B8" w14:textId="77777777" w:rsidR="005C460B" w:rsidRDefault="0089582F">
      <w:pPr>
        <w:spacing w:before="159" w:line="276" w:lineRule="auto"/>
        <w:ind w:left="102" w:right="156"/>
        <w:jc w:val="both"/>
        <w:rPr>
          <w:sz w:val="24"/>
          <w:szCs w:val="24"/>
        </w:rPr>
      </w:pPr>
      <w:r>
        <w:rPr>
          <w:sz w:val="24"/>
          <w:szCs w:val="24"/>
        </w:rPr>
        <w:t xml:space="preserve">Las entidades religiosas, iglesias, denominaciones, confesiones, fundaciones y otro tipo de organizaciones del sector religioso se han constituido como aliados estratégicos del distrito capital para el fortalecimiento de acciones sociales, como lo demuestra el </w:t>
      </w:r>
      <w:r>
        <w:rPr>
          <w:i/>
          <w:sz w:val="24"/>
          <w:szCs w:val="24"/>
        </w:rPr>
        <w:t>estudio “Indagación empírica para el levantamiento de la línea base de la Política Pública Distrital de Libertades Fundamentales de Religión, Culto y Conciencia”</w:t>
      </w:r>
      <w:r>
        <w:rPr>
          <w:sz w:val="24"/>
          <w:szCs w:val="24"/>
        </w:rPr>
        <w:t>, el cual brinda un panorama sobre el hecho religioso en la ciudad con aportes de distintos académicos y profesores que conforman la Mesa Técnica de Universidades sobre el Hecho Religioso en Bogotá.</w:t>
      </w:r>
    </w:p>
    <w:p w14:paraId="6B68B2B9" w14:textId="77777777" w:rsidR="005C460B" w:rsidRDefault="0089582F">
      <w:pPr>
        <w:pBdr>
          <w:top w:val="nil"/>
          <w:left w:val="nil"/>
          <w:bottom w:val="nil"/>
          <w:right w:val="nil"/>
          <w:between w:val="nil"/>
        </w:pBdr>
        <w:spacing w:before="162" w:line="276" w:lineRule="auto"/>
        <w:ind w:left="102" w:right="156"/>
        <w:jc w:val="both"/>
        <w:rPr>
          <w:color w:val="000000"/>
          <w:sz w:val="24"/>
          <w:szCs w:val="24"/>
        </w:rPr>
      </w:pPr>
      <w:r>
        <w:rPr>
          <w:color w:val="000000"/>
          <w:sz w:val="24"/>
          <w:szCs w:val="24"/>
        </w:rPr>
        <w:t>De acuerdo con lo anterior, se ha demostrado que el sector interreligioso realiza más de 1.7 millones de atenciones a la ciudadanía de forma mensual, equivalente aproximado a $156 mil millones en inversión social mensual y $1.8 billones anuales en acciones sociales y de atención psicoespiritual.</w:t>
      </w:r>
    </w:p>
    <w:p w14:paraId="6B68B2BA" w14:textId="77777777" w:rsidR="005C460B" w:rsidRDefault="0089582F">
      <w:pPr>
        <w:pBdr>
          <w:top w:val="nil"/>
          <w:left w:val="nil"/>
          <w:bottom w:val="nil"/>
          <w:right w:val="nil"/>
          <w:between w:val="nil"/>
        </w:pBdr>
        <w:spacing w:before="159" w:line="276" w:lineRule="auto"/>
        <w:ind w:left="102" w:right="156"/>
        <w:jc w:val="both"/>
        <w:rPr>
          <w:color w:val="000000"/>
          <w:sz w:val="24"/>
          <w:szCs w:val="24"/>
        </w:rPr>
      </w:pPr>
      <w:r>
        <w:rPr>
          <w:color w:val="000000"/>
          <w:sz w:val="24"/>
          <w:szCs w:val="24"/>
        </w:rPr>
        <w:t>Las acciones de política pública están formuladas para crear alianzas estratégicas que generan mayores impactos y resultados en las actividades realizadas por parte de las entidades y organizaciones interreligiosas en seis componentes de acción:</w:t>
      </w:r>
    </w:p>
    <w:p w14:paraId="6B68B2BB" w14:textId="77777777" w:rsidR="005C460B" w:rsidRDefault="0089582F">
      <w:pPr>
        <w:numPr>
          <w:ilvl w:val="0"/>
          <w:numId w:val="5"/>
        </w:numPr>
        <w:pBdr>
          <w:top w:val="nil"/>
          <w:left w:val="nil"/>
          <w:bottom w:val="nil"/>
          <w:right w:val="nil"/>
          <w:between w:val="nil"/>
        </w:pBdr>
        <w:tabs>
          <w:tab w:val="left" w:pos="821"/>
          <w:tab w:val="left" w:pos="822"/>
        </w:tabs>
        <w:spacing w:before="161"/>
        <w:rPr>
          <w:color w:val="000000"/>
          <w:sz w:val="24"/>
          <w:szCs w:val="24"/>
        </w:rPr>
      </w:pPr>
      <w:r>
        <w:rPr>
          <w:color w:val="000000"/>
          <w:sz w:val="24"/>
          <w:szCs w:val="24"/>
        </w:rPr>
        <w:t>Movimiento Interreligioso a favor de la Niñez</w:t>
      </w:r>
    </w:p>
    <w:p w14:paraId="6B68B2BC" w14:textId="77777777" w:rsidR="005C460B" w:rsidRDefault="0089582F">
      <w:pPr>
        <w:numPr>
          <w:ilvl w:val="0"/>
          <w:numId w:val="5"/>
        </w:numPr>
        <w:pBdr>
          <w:top w:val="nil"/>
          <w:left w:val="nil"/>
          <w:bottom w:val="nil"/>
          <w:right w:val="nil"/>
          <w:between w:val="nil"/>
        </w:pBdr>
        <w:tabs>
          <w:tab w:val="left" w:pos="821"/>
          <w:tab w:val="left" w:pos="822"/>
        </w:tabs>
        <w:spacing w:before="43"/>
        <w:rPr>
          <w:color w:val="000000"/>
          <w:sz w:val="24"/>
          <w:szCs w:val="24"/>
        </w:rPr>
      </w:pPr>
      <w:r>
        <w:rPr>
          <w:color w:val="000000"/>
          <w:sz w:val="24"/>
          <w:szCs w:val="24"/>
        </w:rPr>
        <w:t>Red Servir – atención Humanitaria y Migrante</w:t>
      </w:r>
    </w:p>
    <w:p w14:paraId="6B68B2BD" w14:textId="77777777" w:rsidR="005C460B" w:rsidRDefault="0089582F">
      <w:pPr>
        <w:numPr>
          <w:ilvl w:val="0"/>
          <w:numId w:val="5"/>
        </w:numPr>
        <w:pBdr>
          <w:top w:val="nil"/>
          <w:left w:val="nil"/>
          <w:bottom w:val="nil"/>
          <w:right w:val="nil"/>
          <w:between w:val="nil"/>
        </w:pBdr>
        <w:tabs>
          <w:tab w:val="left" w:pos="821"/>
          <w:tab w:val="left" w:pos="822"/>
        </w:tabs>
        <w:spacing w:before="43"/>
        <w:rPr>
          <w:color w:val="000000"/>
          <w:sz w:val="24"/>
          <w:szCs w:val="24"/>
        </w:rPr>
      </w:pPr>
      <w:r>
        <w:rPr>
          <w:color w:val="000000"/>
          <w:sz w:val="24"/>
          <w:szCs w:val="24"/>
        </w:rPr>
        <w:t>Red de Empleo y Emprendimiento</w:t>
      </w:r>
    </w:p>
    <w:p w14:paraId="6B68B2BE" w14:textId="77777777" w:rsidR="005C460B" w:rsidRDefault="0089582F">
      <w:pPr>
        <w:numPr>
          <w:ilvl w:val="0"/>
          <w:numId w:val="5"/>
        </w:numPr>
        <w:pBdr>
          <w:top w:val="nil"/>
          <w:left w:val="nil"/>
          <w:bottom w:val="nil"/>
          <w:right w:val="nil"/>
          <w:between w:val="nil"/>
        </w:pBdr>
        <w:tabs>
          <w:tab w:val="left" w:pos="821"/>
          <w:tab w:val="left" w:pos="822"/>
        </w:tabs>
        <w:spacing w:before="46"/>
        <w:rPr>
          <w:color w:val="000000"/>
          <w:sz w:val="24"/>
          <w:szCs w:val="24"/>
        </w:rPr>
      </w:pPr>
      <w:r>
        <w:rPr>
          <w:color w:val="000000"/>
          <w:sz w:val="24"/>
          <w:szCs w:val="24"/>
        </w:rPr>
        <w:t>Red Interreligiosa a favor de la Persona Mayor</w:t>
      </w:r>
    </w:p>
    <w:p w14:paraId="6B68B2BF" w14:textId="77777777" w:rsidR="005C460B" w:rsidRDefault="0089582F">
      <w:pPr>
        <w:numPr>
          <w:ilvl w:val="0"/>
          <w:numId w:val="5"/>
        </w:numPr>
        <w:pBdr>
          <w:top w:val="nil"/>
          <w:left w:val="nil"/>
          <w:bottom w:val="nil"/>
          <w:right w:val="nil"/>
          <w:between w:val="nil"/>
        </w:pBdr>
        <w:tabs>
          <w:tab w:val="left" w:pos="821"/>
          <w:tab w:val="left" w:pos="822"/>
        </w:tabs>
        <w:spacing w:before="43"/>
        <w:rPr>
          <w:color w:val="000000"/>
          <w:sz w:val="24"/>
          <w:szCs w:val="24"/>
        </w:rPr>
      </w:pPr>
      <w:r>
        <w:rPr>
          <w:color w:val="000000"/>
          <w:sz w:val="24"/>
          <w:szCs w:val="24"/>
        </w:rPr>
        <w:t>Red Interreligiosa por el Ambiente</w:t>
      </w:r>
    </w:p>
    <w:p w14:paraId="6B68B2C0" w14:textId="77777777" w:rsidR="005C460B" w:rsidRDefault="0089582F">
      <w:pPr>
        <w:numPr>
          <w:ilvl w:val="0"/>
          <w:numId w:val="5"/>
        </w:numPr>
        <w:pBdr>
          <w:top w:val="nil"/>
          <w:left w:val="nil"/>
          <w:bottom w:val="nil"/>
          <w:right w:val="nil"/>
          <w:between w:val="nil"/>
        </w:pBdr>
        <w:tabs>
          <w:tab w:val="left" w:pos="821"/>
          <w:tab w:val="left" w:pos="822"/>
        </w:tabs>
        <w:spacing w:before="45"/>
        <w:rPr>
          <w:color w:val="000000"/>
          <w:sz w:val="24"/>
          <w:szCs w:val="24"/>
        </w:rPr>
      </w:pPr>
      <w:r>
        <w:rPr>
          <w:color w:val="000000"/>
          <w:sz w:val="24"/>
          <w:szCs w:val="24"/>
        </w:rPr>
        <w:t>Red Joven</w:t>
      </w:r>
    </w:p>
    <w:p w14:paraId="6B68B2C1" w14:textId="77777777" w:rsidR="005C460B" w:rsidRDefault="005C460B">
      <w:pPr>
        <w:pBdr>
          <w:top w:val="nil"/>
          <w:left w:val="nil"/>
          <w:bottom w:val="nil"/>
          <w:right w:val="nil"/>
          <w:between w:val="nil"/>
        </w:pBdr>
        <w:tabs>
          <w:tab w:val="left" w:pos="821"/>
          <w:tab w:val="left" w:pos="822"/>
        </w:tabs>
        <w:spacing w:before="45"/>
        <w:rPr>
          <w:sz w:val="24"/>
          <w:szCs w:val="24"/>
        </w:rPr>
      </w:pPr>
    </w:p>
    <w:p w14:paraId="6B68B2C2" w14:textId="77777777" w:rsidR="005C460B" w:rsidRDefault="0089582F">
      <w:pPr>
        <w:pBdr>
          <w:top w:val="nil"/>
          <w:left w:val="nil"/>
          <w:bottom w:val="nil"/>
          <w:right w:val="nil"/>
          <w:between w:val="nil"/>
        </w:pBdr>
        <w:spacing w:before="51" w:line="276" w:lineRule="auto"/>
        <w:ind w:left="102" w:right="155"/>
        <w:jc w:val="both"/>
        <w:rPr>
          <w:color w:val="000000"/>
          <w:sz w:val="24"/>
          <w:szCs w:val="24"/>
        </w:rPr>
      </w:pPr>
      <w:r>
        <w:rPr>
          <w:color w:val="000000"/>
          <w:sz w:val="24"/>
          <w:szCs w:val="24"/>
        </w:rPr>
        <w:t>Cada uno de estos componentes de acción social agrupa entidades del sector religioso, sus talentos humanos asociados como voluntarios en todas las disciplinas del conocimiento, profesionales de la salud, expertos en acompañamiento espiritual, psicosocial y así mismo, otro tipo de recursos que se articulan para realizar labores sociales a diario en la ciudad.</w:t>
      </w:r>
    </w:p>
    <w:p w14:paraId="6B68B2C3" w14:textId="77777777" w:rsidR="005C460B" w:rsidRDefault="0089582F">
      <w:pPr>
        <w:pBdr>
          <w:top w:val="nil"/>
          <w:left w:val="nil"/>
          <w:bottom w:val="nil"/>
          <w:right w:val="nil"/>
          <w:between w:val="nil"/>
        </w:pBdr>
        <w:spacing w:before="160" w:line="276" w:lineRule="auto"/>
        <w:ind w:left="102" w:right="156"/>
        <w:jc w:val="both"/>
        <w:rPr>
          <w:color w:val="000000"/>
          <w:sz w:val="24"/>
          <w:szCs w:val="24"/>
        </w:rPr>
      </w:pPr>
      <w:r>
        <w:rPr>
          <w:color w:val="000000"/>
          <w:sz w:val="24"/>
          <w:szCs w:val="24"/>
        </w:rPr>
        <w:t>Por citar un ejemplo, se menciona que, para el Distrito Capital el 78% de la ciudadanía considera “importante” o “muy importante” fomentar el diálogo interreligioso. Esto hace que las acciones de cooperación social del sector religioso sean de gran relevancia para la ciudad, con el fin de sumar los esfuerzos realizados por el Estado y el sector interreligioso a favor de la ciudadanía en términos sociales.</w:t>
      </w:r>
    </w:p>
    <w:p w14:paraId="6B68B2C4" w14:textId="77777777" w:rsidR="005C460B" w:rsidRDefault="005C460B">
      <w:pPr>
        <w:pBdr>
          <w:top w:val="nil"/>
          <w:left w:val="nil"/>
          <w:bottom w:val="nil"/>
          <w:right w:val="nil"/>
          <w:between w:val="nil"/>
        </w:pBdr>
        <w:spacing w:before="160" w:line="276" w:lineRule="auto"/>
        <w:ind w:left="102" w:right="156"/>
        <w:jc w:val="both"/>
        <w:rPr>
          <w:sz w:val="24"/>
          <w:szCs w:val="24"/>
        </w:rPr>
      </w:pPr>
    </w:p>
    <w:p w14:paraId="6B68B2C5" w14:textId="77777777" w:rsidR="005C460B" w:rsidRDefault="005C460B">
      <w:pPr>
        <w:pBdr>
          <w:top w:val="nil"/>
          <w:left w:val="nil"/>
          <w:bottom w:val="nil"/>
          <w:right w:val="nil"/>
          <w:between w:val="nil"/>
        </w:pBdr>
        <w:spacing w:before="160" w:line="276" w:lineRule="auto"/>
        <w:ind w:left="102" w:right="156"/>
        <w:jc w:val="both"/>
        <w:rPr>
          <w:sz w:val="24"/>
          <w:szCs w:val="24"/>
        </w:rPr>
      </w:pPr>
    </w:p>
    <w:p w14:paraId="6B68B2C6" w14:textId="77777777" w:rsidR="005C460B" w:rsidRDefault="0089582F">
      <w:pPr>
        <w:pStyle w:val="Ttulo1"/>
        <w:spacing w:before="161" w:line="276" w:lineRule="auto"/>
        <w:ind w:left="3001" w:right="568" w:hanging="2142"/>
        <w:jc w:val="both"/>
      </w:pPr>
      <w:r>
        <w:t>Figura 1. Importancia para la ciudad de fomentar el diálogo interreligioso y el respeto a las diferencias de credo.</w:t>
      </w:r>
    </w:p>
    <w:p w14:paraId="6B68B2C7" w14:textId="77777777" w:rsidR="005C460B" w:rsidRDefault="0089582F">
      <w:pPr>
        <w:pBdr>
          <w:top w:val="nil"/>
          <w:left w:val="nil"/>
          <w:bottom w:val="nil"/>
          <w:right w:val="nil"/>
          <w:between w:val="nil"/>
        </w:pBdr>
        <w:ind w:left="2091"/>
        <w:rPr>
          <w:color w:val="000000"/>
          <w:sz w:val="20"/>
          <w:szCs w:val="20"/>
        </w:rPr>
      </w:pPr>
      <w:r>
        <w:rPr>
          <w:noProof/>
          <w:color w:val="000000"/>
          <w:sz w:val="20"/>
          <w:szCs w:val="20"/>
          <w:lang w:val="es-CO"/>
        </w:rPr>
        <w:drawing>
          <wp:inline distT="0" distB="0" distL="0" distR="0" wp14:anchorId="6B68B347" wp14:editId="6B68B348">
            <wp:extent cx="2930525" cy="2095500"/>
            <wp:effectExtent l="0" t="0" r="0" b="0"/>
            <wp:docPr id="1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srcRect/>
                    <a:stretch>
                      <a:fillRect/>
                    </a:stretch>
                  </pic:blipFill>
                  <pic:spPr>
                    <a:xfrm>
                      <a:off x="0" y="0"/>
                      <a:ext cx="2930525" cy="2095500"/>
                    </a:xfrm>
                    <a:prstGeom prst="rect">
                      <a:avLst/>
                    </a:prstGeom>
                    <a:ln/>
                  </pic:spPr>
                </pic:pic>
              </a:graphicData>
            </a:graphic>
          </wp:inline>
        </w:drawing>
      </w:r>
    </w:p>
    <w:p w14:paraId="6B68B2C8" w14:textId="77777777" w:rsidR="005C460B" w:rsidRDefault="005C460B">
      <w:pPr>
        <w:pBdr>
          <w:top w:val="nil"/>
          <w:left w:val="nil"/>
          <w:bottom w:val="nil"/>
          <w:right w:val="nil"/>
          <w:between w:val="nil"/>
        </w:pBdr>
        <w:spacing w:before="9"/>
        <w:rPr>
          <w:b/>
          <w:sz w:val="28"/>
          <w:szCs w:val="28"/>
        </w:rPr>
      </w:pPr>
    </w:p>
    <w:p w14:paraId="6B68B2C9" w14:textId="77777777" w:rsidR="005C460B" w:rsidRDefault="0089582F">
      <w:pPr>
        <w:numPr>
          <w:ilvl w:val="1"/>
          <w:numId w:val="4"/>
        </w:numPr>
        <w:pBdr>
          <w:top w:val="nil"/>
          <w:left w:val="nil"/>
          <w:bottom w:val="nil"/>
          <w:right w:val="nil"/>
          <w:between w:val="nil"/>
        </w:pBdr>
        <w:tabs>
          <w:tab w:val="left" w:pos="529"/>
        </w:tabs>
        <w:rPr>
          <w:b/>
          <w:color w:val="000000"/>
          <w:sz w:val="24"/>
          <w:szCs w:val="24"/>
        </w:rPr>
      </w:pPr>
      <w:r>
        <w:rPr>
          <w:b/>
          <w:color w:val="000000"/>
          <w:sz w:val="24"/>
          <w:szCs w:val="24"/>
        </w:rPr>
        <w:t>Aporte social del sector Interreligioso</w:t>
      </w:r>
      <w:r>
        <w:rPr>
          <w:b/>
          <w:color w:val="000000"/>
          <w:sz w:val="24"/>
          <w:szCs w:val="24"/>
          <w:vertAlign w:val="superscript"/>
        </w:rPr>
        <w:t>1</w:t>
      </w:r>
      <w:r>
        <w:rPr>
          <w:b/>
          <w:color w:val="000000"/>
          <w:sz w:val="24"/>
          <w:szCs w:val="24"/>
        </w:rPr>
        <w:t>.</w:t>
      </w:r>
    </w:p>
    <w:p w14:paraId="6B68B2CA" w14:textId="77777777" w:rsidR="005C460B" w:rsidRDefault="005C460B">
      <w:pPr>
        <w:pBdr>
          <w:top w:val="nil"/>
          <w:left w:val="nil"/>
          <w:bottom w:val="nil"/>
          <w:right w:val="nil"/>
          <w:between w:val="nil"/>
        </w:pBdr>
        <w:spacing w:before="2"/>
        <w:rPr>
          <w:b/>
          <w:color w:val="000000"/>
          <w:sz w:val="23"/>
          <w:szCs w:val="23"/>
        </w:rPr>
      </w:pPr>
    </w:p>
    <w:p w14:paraId="6B68B2CB" w14:textId="77777777" w:rsidR="005C460B" w:rsidRDefault="0089582F">
      <w:pPr>
        <w:pBdr>
          <w:top w:val="nil"/>
          <w:left w:val="nil"/>
          <w:bottom w:val="nil"/>
          <w:right w:val="nil"/>
          <w:between w:val="nil"/>
        </w:pBdr>
        <w:spacing w:before="1" w:line="276" w:lineRule="auto"/>
        <w:ind w:left="102" w:right="162"/>
        <w:jc w:val="both"/>
        <w:rPr>
          <w:color w:val="000000"/>
          <w:sz w:val="24"/>
          <w:szCs w:val="24"/>
        </w:rPr>
      </w:pPr>
      <w:r>
        <w:rPr>
          <w:color w:val="000000"/>
          <w:sz w:val="24"/>
          <w:szCs w:val="24"/>
        </w:rPr>
        <w:t>El aporte del sector religioso, tiene como propósito fortalecer y potenciar aquellas iniciativas provenientes del sector interreligioso en Bogotá relacionadas con aspectos de fortalecimiento del tejido social y aporte psicoespiritual a la ciudadanía en general.</w:t>
      </w:r>
    </w:p>
    <w:p w14:paraId="6B68B2CC" w14:textId="77777777" w:rsidR="005C460B" w:rsidRDefault="005C460B">
      <w:pPr>
        <w:pBdr>
          <w:top w:val="nil"/>
          <w:left w:val="nil"/>
          <w:bottom w:val="nil"/>
          <w:right w:val="nil"/>
          <w:between w:val="nil"/>
        </w:pBdr>
        <w:rPr>
          <w:color w:val="000000"/>
          <w:sz w:val="20"/>
          <w:szCs w:val="20"/>
        </w:rPr>
      </w:pPr>
    </w:p>
    <w:p w14:paraId="6B68B2CD" w14:textId="77777777" w:rsidR="005C460B" w:rsidRDefault="005C460B">
      <w:pPr>
        <w:pBdr>
          <w:top w:val="nil"/>
          <w:left w:val="nil"/>
          <w:bottom w:val="nil"/>
          <w:right w:val="nil"/>
          <w:between w:val="nil"/>
        </w:pBdr>
        <w:rPr>
          <w:color w:val="000000"/>
          <w:sz w:val="20"/>
          <w:szCs w:val="20"/>
        </w:rPr>
      </w:pPr>
    </w:p>
    <w:p w14:paraId="6B68B2CE" w14:textId="77777777" w:rsidR="005C460B" w:rsidRDefault="0089582F">
      <w:pPr>
        <w:pBdr>
          <w:top w:val="nil"/>
          <w:left w:val="nil"/>
          <w:bottom w:val="nil"/>
          <w:right w:val="nil"/>
          <w:between w:val="nil"/>
        </w:pBdr>
        <w:spacing w:before="9"/>
        <w:rPr>
          <w:color w:val="000000"/>
          <w:sz w:val="15"/>
          <w:szCs w:val="15"/>
        </w:rPr>
      </w:pPr>
      <w:r>
        <w:rPr>
          <w:noProof/>
          <w:lang w:val="es-CO"/>
        </w:rPr>
        <mc:AlternateContent>
          <mc:Choice Requires="wps">
            <w:drawing>
              <wp:anchor distT="0" distB="0" distL="0" distR="0" simplePos="0" relativeHeight="251658240" behindDoc="0" locked="0" layoutInCell="1" hidden="0" allowOverlap="1" wp14:anchorId="6B68B349" wp14:editId="6B68B34A">
                <wp:simplePos x="0" y="0"/>
                <wp:positionH relativeFrom="column">
                  <wp:posOffset>63500</wp:posOffset>
                </wp:positionH>
                <wp:positionV relativeFrom="paragraph">
                  <wp:posOffset>139700</wp:posOffset>
                </wp:positionV>
                <wp:extent cx="7620" cy="12700"/>
                <wp:effectExtent l="0" t="0" r="0" b="0"/>
                <wp:wrapTopAndBottom distT="0" distB="0"/>
                <wp:docPr id="12" name=""/>
                <wp:cNvGraphicFramePr/>
                <a:graphic xmlns:a="http://schemas.openxmlformats.org/drawingml/2006/main">
                  <a:graphicData uri="http://schemas.microsoft.com/office/word/2010/wordprocessingShape">
                    <wps:wsp>
                      <wps:cNvSpPr/>
                      <wps:spPr>
                        <a:xfrm>
                          <a:off x="4431600" y="3776190"/>
                          <a:ext cx="1828800" cy="7620"/>
                        </a:xfrm>
                        <a:prstGeom prst="rect">
                          <a:avLst/>
                        </a:prstGeom>
                        <a:solidFill>
                          <a:srgbClr val="000000"/>
                        </a:solidFill>
                        <a:ln>
                          <a:noFill/>
                        </a:ln>
                      </wps:spPr>
                      <wps:txbx>
                        <w:txbxContent>
                          <w:p w14:paraId="6B68B364" w14:textId="77777777" w:rsidR="005C460B" w:rsidRDefault="005C460B">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0" distB="0" distT="0" distL="0" distR="0" hidden="0" layoutInCell="1" locked="0" relativeHeight="0" simplePos="0">
                <wp:simplePos x="0" y="0"/>
                <wp:positionH relativeFrom="column">
                  <wp:posOffset>63500</wp:posOffset>
                </wp:positionH>
                <wp:positionV relativeFrom="paragraph">
                  <wp:posOffset>139700</wp:posOffset>
                </wp:positionV>
                <wp:extent cx="7620" cy="12700"/>
                <wp:effectExtent b="0" l="0" r="0" t="0"/>
                <wp:wrapTopAndBottom distB="0" distT="0"/>
                <wp:docPr id="12"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7620" cy="12700"/>
                        </a:xfrm>
                        <a:prstGeom prst="rect"/>
                        <a:ln/>
                      </pic:spPr>
                    </pic:pic>
                  </a:graphicData>
                </a:graphic>
              </wp:anchor>
            </w:drawing>
          </mc:Fallback>
        </mc:AlternateContent>
      </w:r>
    </w:p>
    <w:p w14:paraId="6B68B2CF" w14:textId="77777777" w:rsidR="005C460B" w:rsidRDefault="0089582F">
      <w:pPr>
        <w:spacing w:before="74"/>
        <w:ind w:left="102"/>
        <w:rPr>
          <w:rFonts w:ascii="Arial" w:eastAsia="Arial" w:hAnsi="Arial" w:cs="Arial"/>
          <w:sz w:val="20"/>
          <w:szCs w:val="20"/>
        </w:rPr>
        <w:sectPr w:rsidR="005C460B">
          <w:pgSz w:w="12250" w:h="15850"/>
          <w:pgMar w:top="2840" w:right="1540" w:bottom="280" w:left="1600" w:header="1457" w:footer="0" w:gutter="0"/>
          <w:cols w:space="720"/>
        </w:sectPr>
      </w:pPr>
      <w:r>
        <w:rPr>
          <w:rFonts w:ascii="Arial" w:eastAsia="Arial" w:hAnsi="Arial" w:cs="Arial"/>
          <w:sz w:val="21"/>
          <w:szCs w:val="21"/>
          <w:vertAlign w:val="superscript"/>
        </w:rPr>
        <w:t xml:space="preserve">1 </w:t>
      </w:r>
      <w:r>
        <w:rPr>
          <w:rFonts w:ascii="Arial" w:eastAsia="Arial" w:hAnsi="Arial" w:cs="Arial"/>
          <w:sz w:val="20"/>
          <w:szCs w:val="20"/>
        </w:rPr>
        <w:t xml:space="preserve">Subdirección de Asuntos de Libertad Religiosa y de Conciencia (2022). Estudio completo del aporte social del sector religioso. Link de consulta: </w:t>
      </w:r>
      <w:hyperlink r:id="rId11">
        <w:r>
          <w:rPr>
            <w:rFonts w:ascii="Arial" w:eastAsia="Arial" w:hAnsi="Arial" w:cs="Arial"/>
            <w:color w:val="0000FF"/>
            <w:sz w:val="20"/>
            <w:szCs w:val="20"/>
            <w:u w:val="single"/>
          </w:rPr>
          <w:t>https://historico.gobiernobogota.gov.co/sites/gobiernobogota.gov.co/files/imagenes/estudio_aporte_</w:t>
        </w:r>
      </w:hyperlink>
      <w:r>
        <w:rPr>
          <w:rFonts w:ascii="Arial" w:eastAsia="Arial" w:hAnsi="Arial" w:cs="Arial"/>
          <w:color w:val="0000FF"/>
          <w:sz w:val="20"/>
          <w:szCs w:val="20"/>
        </w:rPr>
        <w:t xml:space="preserve"> </w:t>
      </w:r>
      <w:hyperlink r:id="rId12">
        <w:r>
          <w:rPr>
            <w:rFonts w:ascii="Arial" w:eastAsia="Arial" w:hAnsi="Arial" w:cs="Arial"/>
            <w:color w:val="0000FF"/>
            <w:sz w:val="20"/>
            <w:szCs w:val="20"/>
            <w:u w:val="single"/>
          </w:rPr>
          <w:t>social_completo_sector_religioso.pdf</w:t>
        </w:r>
      </w:hyperlink>
    </w:p>
    <w:p w14:paraId="6B68B2D0" w14:textId="77777777" w:rsidR="005C460B" w:rsidRDefault="005C460B">
      <w:pPr>
        <w:pBdr>
          <w:top w:val="nil"/>
          <w:left w:val="nil"/>
          <w:bottom w:val="nil"/>
          <w:right w:val="nil"/>
          <w:between w:val="nil"/>
        </w:pBdr>
        <w:spacing w:before="10"/>
        <w:rPr>
          <w:rFonts w:ascii="Arial" w:eastAsia="Arial" w:hAnsi="Arial" w:cs="Arial"/>
          <w:color w:val="000000"/>
          <w:sz w:val="19"/>
          <w:szCs w:val="19"/>
        </w:rPr>
      </w:pPr>
    </w:p>
    <w:p w14:paraId="6B68B2D1" w14:textId="77777777" w:rsidR="005C460B" w:rsidRDefault="0089582F">
      <w:pPr>
        <w:pBdr>
          <w:top w:val="nil"/>
          <w:left w:val="nil"/>
          <w:bottom w:val="nil"/>
          <w:right w:val="nil"/>
          <w:between w:val="nil"/>
        </w:pBdr>
        <w:spacing w:before="52"/>
        <w:ind w:left="102" w:right="154"/>
        <w:jc w:val="both"/>
        <w:rPr>
          <w:color w:val="000000"/>
          <w:sz w:val="24"/>
          <w:szCs w:val="24"/>
        </w:rPr>
      </w:pPr>
      <w:r>
        <w:rPr>
          <w:color w:val="000000"/>
          <w:sz w:val="24"/>
          <w:szCs w:val="24"/>
        </w:rPr>
        <w:t>Por su parte, la Secretaría Distrital de Gobierno, a partir de los datos del registro de reapertura de lugares de culto de 2020, señala que el sector interreligioso en la ciudad de Bogotá cuenta con más de 2.000 lugares de culto distribuidos en todas las localidades. Secretaría Distrital de Gobierno (2022). Estudio completo aporte social del sector religioso en Bogotá (Subdirección de Asuntos de Libertad Religiosa y de Conciencia, 2022).</w:t>
      </w:r>
    </w:p>
    <w:p w14:paraId="6B68B2D2" w14:textId="77777777" w:rsidR="005C460B" w:rsidRDefault="005C460B">
      <w:pPr>
        <w:pBdr>
          <w:top w:val="nil"/>
          <w:left w:val="nil"/>
          <w:bottom w:val="nil"/>
          <w:right w:val="nil"/>
          <w:between w:val="nil"/>
        </w:pBdr>
        <w:spacing w:before="7"/>
        <w:rPr>
          <w:color w:val="000000"/>
          <w:sz w:val="19"/>
          <w:szCs w:val="19"/>
        </w:rPr>
      </w:pPr>
    </w:p>
    <w:p w14:paraId="6B68B2D3" w14:textId="77777777" w:rsidR="005C460B" w:rsidRDefault="0089582F">
      <w:pPr>
        <w:pBdr>
          <w:top w:val="nil"/>
          <w:left w:val="nil"/>
          <w:bottom w:val="nil"/>
          <w:right w:val="nil"/>
          <w:between w:val="nil"/>
        </w:pBdr>
        <w:spacing w:line="276" w:lineRule="auto"/>
        <w:ind w:left="102" w:right="156"/>
        <w:jc w:val="both"/>
        <w:rPr>
          <w:color w:val="000000"/>
          <w:sz w:val="24"/>
          <w:szCs w:val="24"/>
        </w:rPr>
      </w:pPr>
      <w:r>
        <w:rPr>
          <w:color w:val="000000"/>
          <w:sz w:val="24"/>
          <w:szCs w:val="24"/>
        </w:rPr>
        <w:t>El artículo 67 del Acuerdo 761 de 2020, resalta la necesidad de emprender acciones que promuevan la articulación intersectorial, interinstitucional y territorial para la garantía y goce efectivo del ejercicio del derecho a la libertad religiosa, de cultos y conciencia en Bogotá, específicamente:</w:t>
      </w:r>
    </w:p>
    <w:p w14:paraId="6B68B2D4" w14:textId="77777777" w:rsidR="005C460B" w:rsidRDefault="005C460B">
      <w:pPr>
        <w:pBdr>
          <w:top w:val="nil"/>
          <w:left w:val="nil"/>
          <w:bottom w:val="nil"/>
          <w:right w:val="nil"/>
          <w:between w:val="nil"/>
        </w:pBdr>
        <w:spacing w:before="9"/>
        <w:rPr>
          <w:color w:val="000000"/>
          <w:sz w:val="19"/>
          <w:szCs w:val="19"/>
        </w:rPr>
      </w:pPr>
    </w:p>
    <w:p w14:paraId="6B68B2D5" w14:textId="77777777" w:rsidR="005C460B" w:rsidRDefault="0089582F">
      <w:pPr>
        <w:spacing w:before="1" w:line="276" w:lineRule="auto"/>
        <w:ind w:left="821" w:right="157"/>
        <w:jc w:val="both"/>
        <w:rPr>
          <w:i/>
          <w:sz w:val="24"/>
          <w:szCs w:val="24"/>
        </w:rPr>
      </w:pPr>
      <w:r>
        <w:rPr>
          <w:i/>
          <w:sz w:val="24"/>
          <w:szCs w:val="24"/>
        </w:rPr>
        <w:t>“Artículo 67. Aportes Sociales de las Entidades y Organizaciones del Sector Religioso. El Gobierno Distrital con la coordinación de la Secretaría Distrital de Gobierno, emprenderá acciones que promuevan la articulación intersectorial, interinstitucional y territorial para la garantía y goce efectivo del ejercicio del derecho a la libertad religiosa, de cultos y conciencia en Bogotá. Para tal efecto realizará las acciones que permitan caracterizar la labor social, cultural, educativa, de salud, de convivencia, de paz y reconciliación de las Entidades Religiosas y Organizaciones del Sector Religioso en el marco de la política pública de libertad religiosa y de cultos nacional y distrital, con el propósito que dichos aportes contribuyan al cumplimiento de las metas del presente Plan Distrital de Desarrollo”.</w:t>
      </w:r>
    </w:p>
    <w:p w14:paraId="6B68B2D6" w14:textId="77777777" w:rsidR="005C460B" w:rsidRDefault="005C460B">
      <w:pPr>
        <w:pBdr>
          <w:top w:val="nil"/>
          <w:left w:val="nil"/>
          <w:bottom w:val="nil"/>
          <w:right w:val="nil"/>
          <w:between w:val="nil"/>
        </w:pBdr>
        <w:spacing w:before="8"/>
        <w:rPr>
          <w:i/>
          <w:color w:val="000000"/>
          <w:sz w:val="19"/>
          <w:szCs w:val="19"/>
        </w:rPr>
      </w:pPr>
    </w:p>
    <w:p w14:paraId="6B68B2D7" w14:textId="77777777" w:rsidR="005C460B" w:rsidRDefault="0089582F">
      <w:pPr>
        <w:pBdr>
          <w:top w:val="nil"/>
          <w:left w:val="nil"/>
          <w:bottom w:val="nil"/>
          <w:right w:val="nil"/>
          <w:between w:val="nil"/>
        </w:pBdr>
        <w:spacing w:line="276" w:lineRule="auto"/>
        <w:ind w:left="102" w:right="158"/>
        <w:jc w:val="both"/>
        <w:rPr>
          <w:color w:val="000000"/>
          <w:sz w:val="24"/>
          <w:szCs w:val="24"/>
        </w:rPr>
        <w:sectPr w:rsidR="005C460B">
          <w:pgSz w:w="12250" w:h="15850"/>
          <w:pgMar w:top="2840" w:right="1540" w:bottom="280" w:left="1600" w:header="1457" w:footer="0" w:gutter="0"/>
          <w:cols w:space="720"/>
        </w:sectPr>
      </w:pPr>
      <w:r>
        <w:rPr>
          <w:color w:val="000000"/>
          <w:sz w:val="24"/>
          <w:szCs w:val="24"/>
        </w:rPr>
        <w:t>Este esfuerzo se ha visto reflejado, entre otros, en el fortalecimiento de los Comités de Libertad Religiosa creados mediante el Acuerdo 685 de 2017. Según datos de la Subdirección de Asuntos de Libertad y de Conciencia para la vigencia 2022 se encontraban creados, instalados y operando 19 comités y 1 comité creado en etapa de inscripción, evidenciando cubrimiento en todas las localidades de la ciudad.</w:t>
      </w:r>
    </w:p>
    <w:p w14:paraId="6B68B2D8" w14:textId="77777777" w:rsidR="005C460B" w:rsidRDefault="005C460B">
      <w:pPr>
        <w:pBdr>
          <w:top w:val="nil"/>
          <w:left w:val="nil"/>
          <w:bottom w:val="nil"/>
          <w:right w:val="nil"/>
          <w:between w:val="nil"/>
        </w:pBdr>
        <w:spacing w:before="9"/>
        <w:rPr>
          <w:color w:val="000000"/>
          <w:sz w:val="18"/>
          <w:szCs w:val="18"/>
        </w:rPr>
      </w:pPr>
    </w:p>
    <w:p w14:paraId="6B68B2D9" w14:textId="77777777" w:rsidR="005C460B" w:rsidRDefault="0089582F">
      <w:pPr>
        <w:pStyle w:val="Ttulo1"/>
        <w:spacing w:before="51" w:line="276" w:lineRule="auto"/>
        <w:ind w:left="3292" w:right="295" w:hanging="2687"/>
      </w:pPr>
      <w:r>
        <w:t>Figura 2. Comités de Libertad Religiosa en las Localidades de Bogotá, con sus actos administrativos de creación.</w:t>
      </w:r>
    </w:p>
    <w:p w14:paraId="6B68B2DA" w14:textId="77777777" w:rsidR="005C460B" w:rsidRDefault="0089582F">
      <w:pPr>
        <w:pBdr>
          <w:top w:val="nil"/>
          <w:left w:val="nil"/>
          <w:bottom w:val="nil"/>
          <w:right w:val="nil"/>
          <w:between w:val="nil"/>
        </w:pBdr>
        <w:ind w:left="230"/>
        <w:rPr>
          <w:color w:val="000000"/>
          <w:sz w:val="20"/>
          <w:szCs w:val="20"/>
        </w:rPr>
      </w:pPr>
      <w:r>
        <w:rPr>
          <w:noProof/>
          <w:color w:val="000000"/>
          <w:sz w:val="20"/>
          <w:szCs w:val="20"/>
          <w:lang w:val="es-CO"/>
        </w:rPr>
        <w:drawing>
          <wp:inline distT="0" distB="0" distL="0" distR="0" wp14:anchorId="6B68B34B" wp14:editId="6B68B34C">
            <wp:extent cx="5555811" cy="2933700"/>
            <wp:effectExtent l="0" t="0" r="0" b="0"/>
            <wp:docPr id="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3"/>
                    <a:srcRect/>
                    <a:stretch>
                      <a:fillRect/>
                    </a:stretch>
                  </pic:blipFill>
                  <pic:spPr>
                    <a:xfrm>
                      <a:off x="0" y="0"/>
                      <a:ext cx="5555811" cy="2933700"/>
                    </a:xfrm>
                    <a:prstGeom prst="rect">
                      <a:avLst/>
                    </a:prstGeom>
                    <a:ln/>
                  </pic:spPr>
                </pic:pic>
              </a:graphicData>
            </a:graphic>
          </wp:inline>
        </w:drawing>
      </w:r>
    </w:p>
    <w:p w14:paraId="6B68B2DB" w14:textId="77777777" w:rsidR="005C460B" w:rsidRDefault="005C460B">
      <w:pPr>
        <w:pBdr>
          <w:top w:val="nil"/>
          <w:left w:val="nil"/>
          <w:bottom w:val="nil"/>
          <w:right w:val="nil"/>
          <w:between w:val="nil"/>
        </w:pBdr>
        <w:spacing w:before="2"/>
        <w:rPr>
          <w:b/>
          <w:color w:val="000000"/>
          <w:sz w:val="34"/>
          <w:szCs w:val="34"/>
        </w:rPr>
      </w:pPr>
    </w:p>
    <w:p w14:paraId="6B68B2DC" w14:textId="77777777" w:rsidR="005C460B" w:rsidRDefault="0089582F">
      <w:pPr>
        <w:pBdr>
          <w:top w:val="nil"/>
          <w:left w:val="nil"/>
          <w:bottom w:val="nil"/>
          <w:right w:val="nil"/>
          <w:between w:val="nil"/>
        </w:pBdr>
        <w:spacing w:line="276" w:lineRule="auto"/>
        <w:ind w:left="102" w:right="154"/>
        <w:jc w:val="both"/>
        <w:rPr>
          <w:color w:val="000000"/>
          <w:sz w:val="24"/>
          <w:szCs w:val="24"/>
        </w:rPr>
      </w:pPr>
      <w:r>
        <w:rPr>
          <w:color w:val="000000"/>
          <w:sz w:val="24"/>
          <w:szCs w:val="24"/>
        </w:rPr>
        <w:t>Como se mencionó anteriormente, el sector interreligioso realiza más de 1.7 millones de atenciones a la ciudadanía de forma mensual, equivalente aproximado a $156 mil millones en inversión social mensual y $1.8 billones anuales en acciones sociales y de atención psicoespiritual.</w:t>
      </w:r>
    </w:p>
    <w:p w14:paraId="6B68B2DD" w14:textId="77777777" w:rsidR="005C460B" w:rsidRDefault="005C460B">
      <w:pPr>
        <w:pBdr>
          <w:top w:val="nil"/>
          <w:left w:val="nil"/>
          <w:bottom w:val="nil"/>
          <w:right w:val="nil"/>
          <w:between w:val="nil"/>
        </w:pBdr>
        <w:spacing w:before="9"/>
        <w:rPr>
          <w:color w:val="000000"/>
          <w:sz w:val="19"/>
          <w:szCs w:val="19"/>
        </w:rPr>
      </w:pPr>
    </w:p>
    <w:p w14:paraId="6B68B2DE" w14:textId="77777777" w:rsidR="005C460B" w:rsidRDefault="0089582F">
      <w:pPr>
        <w:pBdr>
          <w:top w:val="nil"/>
          <w:left w:val="nil"/>
          <w:bottom w:val="nil"/>
          <w:right w:val="nil"/>
          <w:between w:val="nil"/>
        </w:pBdr>
        <w:spacing w:line="276" w:lineRule="auto"/>
        <w:ind w:left="102" w:right="159"/>
        <w:jc w:val="both"/>
        <w:rPr>
          <w:color w:val="000000"/>
          <w:sz w:val="24"/>
          <w:szCs w:val="24"/>
        </w:rPr>
      </w:pPr>
      <w:r>
        <w:rPr>
          <w:color w:val="000000"/>
          <w:sz w:val="24"/>
          <w:szCs w:val="24"/>
        </w:rPr>
        <w:t>La Subdirección de Asuntos de Libertad y de Conciencia de la Secretaría de Gobierno clasificó los aportes en tres categorías principales con el fin de describir las cifras presentadas, así:</w:t>
      </w:r>
    </w:p>
    <w:p w14:paraId="6B68B2DF" w14:textId="77777777" w:rsidR="005C460B" w:rsidRDefault="005C460B">
      <w:pPr>
        <w:pBdr>
          <w:top w:val="nil"/>
          <w:left w:val="nil"/>
          <w:bottom w:val="nil"/>
          <w:right w:val="nil"/>
          <w:between w:val="nil"/>
        </w:pBdr>
        <w:spacing w:before="8"/>
        <w:rPr>
          <w:color w:val="000000"/>
          <w:sz w:val="19"/>
          <w:szCs w:val="19"/>
        </w:rPr>
      </w:pPr>
    </w:p>
    <w:p w14:paraId="6B68B2E0" w14:textId="77777777" w:rsidR="005C460B" w:rsidRDefault="0089582F">
      <w:pPr>
        <w:pStyle w:val="Ttulo1"/>
        <w:numPr>
          <w:ilvl w:val="2"/>
          <w:numId w:val="4"/>
        </w:numPr>
        <w:tabs>
          <w:tab w:val="left" w:pos="822"/>
        </w:tabs>
        <w:spacing w:before="1"/>
        <w:ind w:hanging="361"/>
      </w:pPr>
      <w:r>
        <w:t>Categoría Social</w:t>
      </w:r>
    </w:p>
    <w:p w14:paraId="6B68B2E1" w14:textId="77777777" w:rsidR="005C460B" w:rsidRDefault="005C460B">
      <w:pPr>
        <w:pBdr>
          <w:top w:val="nil"/>
          <w:left w:val="nil"/>
          <w:bottom w:val="nil"/>
          <w:right w:val="nil"/>
          <w:between w:val="nil"/>
        </w:pBdr>
        <w:spacing w:before="2"/>
        <w:rPr>
          <w:b/>
          <w:color w:val="000000"/>
          <w:sz w:val="23"/>
          <w:szCs w:val="23"/>
        </w:rPr>
      </w:pPr>
    </w:p>
    <w:p w14:paraId="6B68B2E2" w14:textId="77777777" w:rsidR="005C460B" w:rsidRDefault="0089582F">
      <w:pPr>
        <w:pBdr>
          <w:top w:val="nil"/>
          <w:left w:val="nil"/>
          <w:bottom w:val="nil"/>
          <w:right w:val="nil"/>
          <w:between w:val="nil"/>
        </w:pBdr>
        <w:spacing w:line="276" w:lineRule="auto"/>
        <w:ind w:left="102" w:right="156"/>
        <w:jc w:val="both"/>
        <w:rPr>
          <w:color w:val="000000"/>
          <w:sz w:val="24"/>
          <w:szCs w:val="24"/>
        </w:rPr>
        <w:sectPr w:rsidR="005C460B">
          <w:pgSz w:w="12250" w:h="15850"/>
          <w:pgMar w:top="2840" w:right="1540" w:bottom="280" w:left="1600" w:header="1457" w:footer="0" w:gutter="0"/>
          <w:cols w:space="720"/>
        </w:sectPr>
      </w:pPr>
      <w:r>
        <w:rPr>
          <w:color w:val="000000"/>
          <w:sz w:val="24"/>
          <w:szCs w:val="24"/>
        </w:rPr>
        <w:t>Esta categoría se compone de dieciocho (18) subcategorías que tienen como base la entrega de ayudas o realización de programas de capacitación y formación a todos los grupos poblacionales que son realizadas por el sector religioso. Es importante tener en cuenta que en un (1) mes se puede llegar a 1´586.499 atenciones o entrega de ayudas sociales, lo que</w:t>
      </w:r>
    </w:p>
    <w:p w14:paraId="6B68B2E3" w14:textId="77777777" w:rsidR="005C460B" w:rsidRDefault="005C460B">
      <w:pPr>
        <w:pBdr>
          <w:top w:val="nil"/>
          <w:left w:val="nil"/>
          <w:bottom w:val="nil"/>
          <w:right w:val="nil"/>
          <w:between w:val="nil"/>
        </w:pBdr>
        <w:spacing w:before="9"/>
        <w:rPr>
          <w:color w:val="000000"/>
          <w:sz w:val="18"/>
          <w:szCs w:val="18"/>
        </w:rPr>
      </w:pPr>
    </w:p>
    <w:p w14:paraId="6B68B2E4" w14:textId="77777777" w:rsidR="005C460B" w:rsidRDefault="0089582F">
      <w:pPr>
        <w:pBdr>
          <w:top w:val="nil"/>
          <w:left w:val="nil"/>
          <w:bottom w:val="nil"/>
          <w:right w:val="nil"/>
          <w:between w:val="nil"/>
        </w:pBdr>
        <w:spacing w:before="51" w:line="276" w:lineRule="auto"/>
        <w:ind w:left="102" w:right="154"/>
        <w:jc w:val="both"/>
        <w:rPr>
          <w:color w:val="000000"/>
          <w:sz w:val="24"/>
          <w:szCs w:val="24"/>
        </w:rPr>
      </w:pPr>
      <w:r>
        <w:rPr>
          <w:color w:val="000000"/>
          <w:sz w:val="24"/>
          <w:szCs w:val="24"/>
        </w:rPr>
        <w:t>equivale a $ 124.072.381.272. El detalle de esta valoración del aporte del sector religioso, se presenta a continuación:</w:t>
      </w:r>
    </w:p>
    <w:p w14:paraId="6B68B2E5" w14:textId="77777777" w:rsidR="005C460B" w:rsidRDefault="005C460B">
      <w:pPr>
        <w:pBdr>
          <w:top w:val="nil"/>
          <w:left w:val="nil"/>
          <w:bottom w:val="nil"/>
          <w:right w:val="nil"/>
          <w:between w:val="nil"/>
        </w:pBdr>
        <w:spacing w:before="9"/>
        <w:rPr>
          <w:color w:val="000000"/>
          <w:sz w:val="19"/>
          <w:szCs w:val="19"/>
        </w:rPr>
      </w:pPr>
    </w:p>
    <w:p w14:paraId="6B68B2E6" w14:textId="77777777" w:rsidR="005C460B" w:rsidRDefault="0089582F">
      <w:pPr>
        <w:pStyle w:val="Ttulo1"/>
        <w:ind w:left="102"/>
        <w:jc w:val="both"/>
      </w:pPr>
      <w:r>
        <w:t>Tabla 1. Aporte del Sector Interreligioso, categoría social</w:t>
      </w:r>
    </w:p>
    <w:p w14:paraId="6B68B2E7" w14:textId="77777777" w:rsidR="005C460B" w:rsidRDefault="0089582F">
      <w:pPr>
        <w:pBdr>
          <w:top w:val="nil"/>
          <w:left w:val="nil"/>
          <w:bottom w:val="nil"/>
          <w:right w:val="nil"/>
          <w:between w:val="nil"/>
        </w:pBdr>
        <w:rPr>
          <w:b/>
          <w:color w:val="000000"/>
          <w:sz w:val="20"/>
          <w:szCs w:val="20"/>
        </w:rPr>
      </w:pPr>
      <w:r>
        <w:rPr>
          <w:noProof/>
          <w:lang w:val="es-CO"/>
        </w:rPr>
        <w:drawing>
          <wp:anchor distT="0" distB="0" distL="0" distR="0" simplePos="0" relativeHeight="251659264" behindDoc="0" locked="0" layoutInCell="1" hidden="0" allowOverlap="1" wp14:anchorId="6B68B34D" wp14:editId="6B68B34E">
            <wp:simplePos x="0" y="0"/>
            <wp:positionH relativeFrom="column">
              <wp:posOffset>64134</wp:posOffset>
            </wp:positionH>
            <wp:positionV relativeFrom="paragraph">
              <wp:posOffset>179922</wp:posOffset>
            </wp:positionV>
            <wp:extent cx="5571943" cy="4020502"/>
            <wp:effectExtent l="0" t="0" r="0" b="0"/>
            <wp:wrapTopAndBottom distT="0" distB="0"/>
            <wp:docPr id="1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a:stretch>
                      <a:fillRect/>
                    </a:stretch>
                  </pic:blipFill>
                  <pic:spPr>
                    <a:xfrm>
                      <a:off x="0" y="0"/>
                      <a:ext cx="5571943" cy="4020502"/>
                    </a:xfrm>
                    <a:prstGeom prst="rect">
                      <a:avLst/>
                    </a:prstGeom>
                    <a:ln/>
                  </pic:spPr>
                </pic:pic>
              </a:graphicData>
            </a:graphic>
          </wp:anchor>
        </w:drawing>
      </w:r>
    </w:p>
    <w:p w14:paraId="6B68B2E8" w14:textId="77777777" w:rsidR="005C460B" w:rsidRDefault="0089582F">
      <w:pPr>
        <w:spacing w:before="77"/>
        <w:ind w:left="102"/>
        <w:jc w:val="both"/>
        <w:rPr>
          <w:sz w:val="20"/>
          <w:szCs w:val="20"/>
        </w:rPr>
      </w:pPr>
      <w:r>
        <w:rPr>
          <w:b/>
          <w:sz w:val="20"/>
          <w:szCs w:val="20"/>
        </w:rPr>
        <w:t xml:space="preserve">Fuente: </w:t>
      </w:r>
      <w:r>
        <w:rPr>
          <w:sz w:val="20"/>
          <w:szCs w:val="20"/>
        </w:rPr>
        <w:t>Subdirección de Asuntos de Libertad y de Conciencia. Secretaría Distrital de Gobierno.</w:t>
      </w:r>
    </w:p>
    <w:p w14:paraId="6B68B2E9" w14:textId="77777777" w:rsidR="005C460B" w:rsidRDefault="005C460B">
      <w:pPr>
        <w:pBdr>
          <w:top w:val="nil"/>
          <w:left w:val="nil"/>
          <w:bottom w:val="nil"/>
          <w:right w:val="nil"/>
          <w:between w:val="nil"/>
        </w:pBdr>
        <w:spacing w:before="6"/>
        <w:rPr>
          <w:color w:val="000000"/>
        </w:rPr>
      </w:pPr>
    </w:p>
    <w:p w14:paraId="6B68B2EA" w14:textId="77777777" w:rsidR="005C460B" w:rsidRDefault="0089582F">
      <w:pPr>
        <w:pStyle w:val="Ttulo1"/>
        <w:numPr>
          <w:ilvl w:val="2"/>
          <w:numId w:val="4"/>
        </w:numPr>
        <w:tabs>
          <w:tab w:val="left" w:pos="822"/>
        </w:tabs>
        <w:ind w:hanging="361"/>
      </w:pPr>
      <w:r>
        <w:t>Categoría de empleabilidad</w:t>
      </w:r>
    </w:p>
    <w:p w14:paraId="6B68B2EB" w14:textId="77777777" w:rsidR="005C460B" w:rsidRDefault="005C460B">
      <w:pPr>
        <w:pBdr>
          <w:top w:val="nil"/>
          <w:left w:val="nil"/>
          <w:bottom w:val="nil"/>
          <w:right w:val="nil"/>
          <w:between w:val="nil"/>
        </w:pBdr>
        <w:spacing w:before="2"/>
        <w:rPr>
          <w:b/>
          <w:color w:val="000000"/>
          <w:sz w:val="23"/>
          <w:szCs w:val="23"/>
        </w:rPr>
      </w:pPr>
    </w:p>
    <w:p w14:paraId="6B68B2EC" w14:textId="77777777" w:rsidR="005C460B" w:rsidRDefault="0089582F">
      <w:pPr>
        <w:pBdr>
          <w:top w:val="nil"/>
          <w:left w:val="nil"/>
          <w:bottom w:val="nil"/>
          <w:right w:val="nil"/>
          <w:between w:val="nil"/>
        </w:pBdr>
        <w:spacing w:line="276" w:lineRule="auto"/>
        <w:ind w:left="102" w:right="155"/>
        <w:jc w:val="both"/>
        <w:rPr>
          <w:color w:val="000000"/>
          <w:sz w:val="24"/>
          <w:szCs w:val="24"/>
        </w:rPr>
        <w:sectPr w:rsidR="005C460B">
          <w:pgSz w:w="12250" w:h="15850"/>
          <w:pgMar w:top="2840" w:right="1540" w:bottom="280" w:left="1600" w:header="1457" w:footer="0" w:gutter="0"/>
          <w:cols w:space="720"/>
        </w:sectPr>
      </w:pPr>
      <w:r>
        <w:rPr>
          <w:color w:val="000000"/>
          <w:sz w:val="24"/>
          <w:szCs w:val="24"/>
        </w:rPr>
        <w:t>Esta categoría está conformada por tres (3) subcategorías que pretenden crear espacios y darle herramientas a cada uno de los beneficiados para la consecución de empleo. De igual manera, busca fomentar las distintas formas de emprendimiento. De esta manera las tres subcategorías de acciones de empleo y empleabilidad con 20.514 atenciones en promedio en el mes, lo cual representa un total de $ 20.481.550.033.</w:t>
      </w:r>
    </w:p>
    <w:p w14:paraId="6B68B2ED" w14:textId="77777777" w:rsidR="005C460B" w:rsidRDefault="005C460B">
      <w:pPr>
        <w:pBdr>
          <w:top w:val="nil"/>
          <w:left w:val="nil"/>
          <w:bottom w:val="nil"/>
          <w:right w:val="nil"/>
          <w:between w:val="nil"/>
        </w:pBdr>
        <w:spacing w:before="9"/>
        <w:rPr>
          <w:color w:val="000000"/>
          <w:sz w:val="18"/>
          <w:szCs w:val="18"/>
        </w:rPr>
      </w:pPr>
    </w:p>
    <w:p w14:paraId="6B68B2EE" w14:textId="77777777" w:rsidR="005C460B" w:rsidRDefault="0089582F">
      <w:pPr>
        <w:pStyle w:val="Ttulo1"/>
        <w:spacing w:before="51"/>
        <w:ind w:left="102"/>
        <w:jc w:val="both"/>
      </w:pPr>
      <w:r>
        <w:t>Tabla 2. Aporte del Sector Interreligioso, categoría empleabilidad</w:t>
      </w:r>
    </w:p>
    <w:p w14:paraId="6B68B2EF" w14:textId="77777777" w:rsidR="005C460B" w:rsidRDefault="0089582F">
      <w:pPr>
        <w:pBdr>
          <w:top w:val="nil"/>
          <w:left w:val="nil"/>
          <w:bottom w:val="nil"/>
          <w:right w:val="nil"/>
          <w:between w:val="nil"/>
        </w:pBdr>
        <w:spacing w:before="1"/>
        <w:rPr>
          <w:b/>
          <w:color w:val="000000"/>
          <w:sz w:val="20"/>
          <w:szCs w:val="20"/>
        </w:rPr>
      </w:pPr>
      <w:r>
        <w:rPr>
          <w:noProof/>
          <w:lang w:val="es-CO"/>
        </w:rPr>
        <w:drawing>
          <wp:anchor distT="0" distB="0" distL="0" distR="0" simplePos="0" relativeHeight="251660288" behindDoc="0" locked="0" layoutInCell="1" hidden="0" allowOverlap="1" wp14:anchorId="6B68B34F" wp14:editId="6B68B350">
            <wp:simplePos x="0" y="0"/>
            <wp:positionH relativeFrom="column">
              <wp:posOffset>64134</wp:posOffset>
            </wp:positionH>
            <wp:positionV relativeFrom="paragraph">
              <wp:posOffset>180532</wp:posOffset>
            </wp:positionV>
            <wp:extent cx="5610775" cy="971645"/>
            <wp:effectExtent l="0" t="0" r="0" b="0"/>
            <wp:wrapTopAndBottom distT="0" distB="0"/>
            <wp:docPr id="1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5"/>
                    <a:srcRect/>
                    <a:stretch>
                      <a:fillRect/>
                    </a:stretch>
                  </pic:blipFill>
                  <pic:spPr>
                    <a:xfrm>
                      <a:off x="0" y="0"/>
                      <a:ext cx="5610775" cy="971645"/>
                    </a:xfrm>
                    <a:prstGeom prst="rect">
                      <a:avLst/>
                    </a:prstGeom>
                    <a:ln/>
                  </pic:spPr>
                </pic:pic>
              </a:graphicData>
            </a:graphic>
          </wp:anchor>
        </w:drawing>
      </w:r>
    </w:p>
    <w:p w14:paraId="6B68B2F0" w14:textId="77777777" w:rsidR="005C460B" w:rsidRDefault="0089582F">
      <w:pPr>
        <w:spacing w:before="17"/>
        <w:ind w:left="102"/>
        <w:jc w:val="both"/>
        <w:rPr>
          <w:sz w:val="20"/>
          <w:szCs w:val="20"/>
        </w:rPr>
      </w:pPr>
      <w:r>
        <w:rPr>
          <w:b/>
          <w:sz w:val="20"/>
          <w:szCs w:val="20"/>
        </w:rPr>
        <w:t xml:space="preserve">Fuente: </w:t>
      </w:r>
      <w:r>
        <w:rPr>
          <w:sz w:val="20"/>
          <w:szCs w:val="20"/>
        </w:rPr>
        <w:t>Subdirección de Asuntos de Libertad y de Conciencia. Secretaría Distrital de Gobierno.</w:t>
      </w:r>
    </w:p>
    <w:p w14:paraId="6B68B2F1" w14:textId="77777777" w:rsidR="005C460B" w:rsidRDefault="005C460B">
      <w:pPr>
        <w:pBdr>
          <w:top w:val="nil"/>
          <w:left w:val="nil"/>
          <w:bottom w:val="nil"/>
          <w:right w:val="nil"/>
          <w:between w:val="nil"/>
        </w:pBdr>
        <w:spacing w:before="6"/>
        <w:rPr>
          <w:color w:val="000000"/>
        </w:rPr>
      </w:pPr>
    </w:p>
    <w:p w14:paraId="6B68B2F2" w14:textId="77777777" w:rsidR="005C460B" w:rsidRDefault="0089582F">
      <w:pPr>
        <w:pStyle w:val="Ttulo1"/>
        <w:numPr>
          <w:ilvl w:val="2"/>
          <w:numId w:val="4"/>
        </w:numPr>
        <w:tabs>
          <w:tab w:val="left" w:pos="822"/>
        </w:tabs>
        <w:ind w:hanging="361"/>
      </w:pPr>
      <w:r>
        <w:t>Categoría Psicoespiritual</w:t>
      </w:r>
    </w:p>
    <w:p w14:paraId="6B68B2F3" w14:textId="77777777" w:rsidR="005C460B" w:rsidRDefault="005C460B">
      <w:pPr>
        <w:pBdr>
          <w:top w:val="nil"/>
          <w:left w:val="nil"/>
          <w:bottom w:val="nil"/>
          <w:right w:val="nil"/>
          <w:between w:val="nil"/>
        </w:pBdr>
        <w:spacing w:before="2"/>
        <w:rPr>
          <w:b/>
          <w:color w:val="000000"/>
          <w:sz w:val="23"/>
          <w:szCs w:val="23"/>
        </w:rPr>
      </w:pPr>
    </w:p>
    <w:p w14:paraId="6B68B2F4" w14:textId="77777777" w:rsidR="005C460B" w:rsidRDefault="0089582F">
      <w:pPr>
        <w:pBdr>
          <w:top w:val="nil"/>
          <w:left w:val="nil"/>
          <w:bottom w:val="nil"/>
          <w:right w:val="nil"/>
          <w:between w:val="nil"/>
        </w:pBdr>
        <w:spacing w:line="276" w:lineRule="auto"/>
        <w:ind w:left="102" w:right="159"/>
        <w:jc w:val="both"/>
        <w:rPr>
          <w:color w:val="000000"/>
          <w:sz w:val="24"/>
          <w:szCs w:val="24"/>
        </w:rPr>
      </w:pPr>
      <w:r>
        <w:rPr>
          <w:color w:val="000000"/>
          <w:sz w:val="24"/>
          <w:szCs w:val="24"/>
        </w:rPr>
        <w:t>Esta categoría agrupa las ayudas psicoespirituales, labor que es de vital importancia para mantener una estabilidad dentro de la sociedad del Distrito Capital, específicamente de las comunidades que profesan alguna creencia religiosa. Está conformada por seis (6) subcategorías, lo que compone un total de 143.018 atenciones, lo que representaría inversiones alrededor de $ 11.476.955.552.</w:t>
      </w:r>
    </w:p>
    <w:p w14:paraId="6B68B2F5" w14:textId="77777777" w:rsidR="005C460B" w:rsidRDefault="005C460B">
      <w:pPr>
        <w:pBdr>
          <w:top w:val="nil"/>
          <w:left w:val="nil"/>
          <w:bottom w:val="nil"/>
          <w:right w:val="nil"/>
          <w:between w:val="nil"/>
        </w:pBdr>
        <w:spacing w:before="9"/>
        <w:rPr>
          <w:color w:val="000000"/>
          <w:sz w:val="19"/>
          <w:szCs w:val="19"/>
        </w:rPr>
      </w:pPr>
    </w:p>
    <w:p w14:paraId="6B68B2F6" w14:textId="77777777" w:rsidR="005C460B" w:rsidRDefault="0089582F">
      <w:pPr>
        <w:pStyle w:val="Ttulo1"/>
        <w:ind w:left="102"/>
        <w:jc w:val="both"/>
      </w:pPr>
      <w:r>
        <w:t>Tabla 3. Aporte del Sector Interreligioso, categoría psicoespiritual.</w:t>
      </w:r>
    </w:p>
    <w:p w14:paraId="6B68B2F7" w14:textId="77777777" w:rsidR="005C460B" w:rsidRDefault="0089582F">
      <w:pPr>
        <w:pBdr>
          <w:top w:val="nil"/>
          <w:left w:val="nil"/>
          <w:bottom w:val="nil"/>
          <w:right w:val="nil"/>
          <w:between w:val="nil"/>
        </w:pBdr>
        <w:spacing w:before="1"/>
        <w:rPr>
          <w:b/>
          <w:color w:val="000000"/>
          <w:sz w:val="20"/>
          <w:szCs w:val="20"/>
        </w:rPr>
      </w:pPr>
      <w:r>
        <w:rPr>
          <w:noProof/>
          <w:lang w:val="es-CO"/>
        </w:rPr>
        <w:drawing>
          <wp:anchor distT="0" distB="0" distL="0" distR="0" simplePos="0" relativeHeight="251661312" behindDoc="0" locked="0" layoutInCell="1" hidden="0" allowOverlap="1" wp14:anchorId="6B68B351" wp14:editId="6B68B352">
            <wp:simplePos x="0" y="0"/>
            <wp:positionH relativeFrom="column">
              <wp:posOffset>64134</wp:posOffset>
            </wp:positionH>
            <wp:positionV relativeFrom="paragraph">
              <wp:posOffset>180817</wp:posOffset>
            </wp:positionV>
            <wp:extent cx="5627504" cy="1779746"/>
            <wp:effectExtent l="0" t="0" r="0" b="0"/>
            <wp:wrapTopAndBottom distT="0" distB="0"/>
            <wp:docPr id="1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6"/>
                    <a:srcRect/>
                    <a:stretch>
                      <a:fillRect/>
                    </a:stretch>
                  </pic:blipFill>
                  <pic:spPr>
                    <a:xfrm>
                      <a:off x="0" y="0"/>
                      <a:ext cx="5627504" cy="1779746"/>
                    </a:xfrm>
                    <a:prstGeom prst="rect">
                      <a:avLst/>
                    </a:prstGeom>
                    <a:ln/>
                  </pic:spPr>
                </pic:pic>
              </a:graphicData>
            </a:graphic>
          </wp:anchor>
        </w:drawing>
      </w:r>
    </w:p>
    <w:p w14:paraId="6B68B2F8" w14:textId="77777777" w:rsidR="005C460B" w:rsidRDefault="0089582F">
      <w:pPr>
        <w:spacing w:before="6"/>
        <w:ind w:left="102"/>
        <w:jc w:val="both"/>
        <w:rPr>
          <w:sz w:val="20"/>
          <w:szCs w:val="20"/>
        </w:rPr>
        <w:sectPr w:rsidR="005C460B">
          <w:pgSz w:w="12250" w:h="15850"/>
          <w:pgMar w:top="2840" w:right="1540" w:bottom="280" w:left="1600" w:header="1457" w:footer="0" w:gutter="0"/>
          <w:cols w:space="720"/>
        </w:sectPr>
      </w:pPr>
      <w:r>
        <w:rPr>
          <w:b/>
          <w:sz w:val="20"/>
          <w:szCs w:val="20"/>
        </w:rPr>
        <w:t xml:space="preserve">Fuente: </w:t>
      </w:r>
      <w:r>
        <w:rPr>
          <w:sz w:val="20"/>
          <w:szCs w:val="20"/>
        </w:rPr>
        <w:t>Subdirección de Asuntos de Libertad y de Conciencia. Secretaría Distrital de Gobierno.</w:t>
      </w:r>
    </w:p>
    <w:p w14:paraId="6B68B2F9" w14:textId="77777777" w:rsidR="005C460B" w:rsidRDefault="005C460B">
      <w:pPr>
        <w:pBdr>
          <w:top w:val="nil"/>
          <w:left w:val="nil"/>
          <w:bottom w:val="nil"/>
          <w:right w:val="nil"/>
          <w:between w:val="nil"/>
        </w:pBdr>
        <w:spacing w:before="9"/>
        <w:rPr>
          <w:color w:val="000000"/>
          <w:sz w:val="18"/>
          <w:szCs w:val="18"/>
        </w:rPr>
      </w:pPr>
    </w:p>
    <w:p w14:paraId="6B68B2FA" w14:textId="77777777" w:rsidR="005C460B" w:rsidRDefault="0089582F">
      <w:pPr>
        <w:numPr>
          <w:ilvl w:val="0"/>
          <w:numId w:val="6"/>
        </w:numPr>
        <w:pBdr>
          <w:top w:val="nil"/>
          <w:left w:val="nil"/>
          <w:bottom w:val="nil"/>
          <w:right w:val="nil"/>
          <w:between w:val="nil"/>
        </w:pBdr>
        <w:tabs>
          <w:tab w:val="left" w:pos="345"/>
        </w:tabs>
        <w:spacing w:before="51"/>
        <w:rPr>
          <w:b/>
          <w:color w:val="000009"/>
          <w:sz w:val="24"/>
          <w:szCs w:val="24"/>
        </w:rPr>
      </w:pPr>
      <w:r>
        <w:rPr>
          <w:b/>
          <w:color w:val="000009"/>
          <w:sz w:val="24"/>
          <w:szCs w:val="24"/>
        </w:rPr>
        <w:t>IMPACTO FISCAL</w:t>
      </w:r>
    </w:p>
    <w:p w14:paraId="6B68B2FB" w14:textId="77777777" w:rsidR="005C460B" w:rsidRDefault="005C460B">
      <w:pPr>
        <w:pBdr>
          <w:top w:val="nil"/>
          <w:left w:val="nil"/>
          <w:bottom w:val="nil"/>
          <w:right w:val="nil"/>
          <w:between w:val="nil"/>
        </w:pBdr>
        <w:spacing w:before="7"/>
        <w:rPr>
          <w:b/>
          <w:color w:val="000000"/>
          <w:sz w:val="26"/>
          <w:szCs w:val="26"/>
        </w:rPr>
      </w:pPr>
    </w:p>
    <w:p w14:paraId="6B68B2FC" w14:textId="77777777" w:rsidR="005C460B" w:rsidRDefault="0089582F">
      <w:pPr>
        <w:spacing w:line="276" w:lineRule="auto"/>
        <w:ind w:left="102" w:right="154"/>
        <w:jc w:val="both"/>
        <w:rPr>
          <w:i/>
          <w:sz w:val="24"/>
          <w:szCs w:val="24"/>
        </w:rPr>
      </w:pPr>
      <w:r>
        <w:rPr>
          <w:sz w:val="24"/>
          <w:szCs w:val="24"/>
        </w:rPr>
        <w:t xml:space="preserve">De conformidad con el artículo 7° de la Ley 819 de 2003, establece lo siguiente: </w:t>
      </w:r>
      <w:r>
        <w:rPr>
          <w:i/>
          <w:sz w:val="24"/>
          <w:szCs w:val="24"/>
        </w:rPr>
        <w:t>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6B68B2FD" w14:textId="77777777" w:rsidR="005C460B" w:rsidRDefault="005C460B">
      <w:pPr>
        <w:pBdr>
          <w:top w:val="nil"/>
          <w:left w:val="nil"/>
          <w:bottom w:val="nil"/>
          <w:right w:val="nil"/>
          <w:between w:val="nil"/>
        </w:pBdr>
        <w:spacing w:before="8"/>
        <w:rPr>
          <w:i/>
          <w:color w:val="000000"/>
          <w:sz w:val="27"/>
          <w:szCs w:val="27"/>
        </w:rPr>
      </w:pPr>
    </w:p>
    <w:p w14:paraId="6B68B2FE" w14:textId="77777777" w:rsidR="005C460B" w:rsidRDefault="0089582F">
      <w:pPr>
        <w:pBdr>
          <w:top w:val="nil"/>
          <w:left w:val="nil"/>
          <w:bottom w:val="nil"/>
          <w:right w:val="nil"/>
          <w:between w:val="nil"/>
        </w:pBdr>
        <w:spacing w:line="276" w:lineRule="auto"/>
        <w:ind w:left="102" w:right="156"/>
        <w:jc w:val="both"/>
        <w:rPr>
          <w:color w:val="000000"/>
          <w:sz w:val="24"/>
          <w:szCs w:val="24"/>
        </w:rPr>
      </w:pPr>
      <w:r>
        <w:rPr>
          <w:sz w:val="24"/>
          <w:szCs w:val="24"/>
        </w:rPr>
        <w:t>La presente iniciativa no genera impacto fiscal puesto que se encuentra en el marco de lo dispuesto en las metas del Plan Distrital de Desarrollo Bogotá Camina Segura 2024-2027 además, todo lo relacionado con el Banco de Proyectos de Cooperación de Libertad Religiosa se encuentra incluido en el p</w:t>
      </w:r>
      <w:r>
        <w:rPr>
          <w:color w:val="000000"/>
          <w:sz w:val="24"/>
          <w:szCs w:val="24"/>
        </w:rPr>
        <w:t xml:space="preserve">royecto de Inversión </w:t>
      </w:r>
      <w:r>
        <w:rPr>
          <w:sz w:val="24"/>
          <w:szCs w:val="24"/>
        </w:rPr>
        <w:t>7988</w:t>
      </w:r>
      <w:r>
        <w:rPr>
          <w:b/>
          <w:color w:val="000000"/>
          <w:sz w:val="24"/>
          <w:szCs w:val="24"/>
        </w:rPr>
        <w:t xml:space="preserve"> </w:t>
      </w:r>
      <w:r>
        <w:rPr>
          <w:color w:val="000000"/>
          <w:sz w:val="24"/>
          <w:szCs w:val="24"/>
        </w:rPr>
        <w:t>“</w:t>
      </w:r>
      <w:r>
        <w:rPr>
          <w:sz w:val="24"/>
          <w:szCs w:val="24"/>
        </w:rPr>
        <w:t>Fortalecimiento de la capacidad institucional y de los actores sociales para la garantía, promoción y protección de los derechos humanos y de libertad religiosa y de conciencia en Bogotá D.C.</w:t>
      </w:r>
      <w:r>
        <w:rPr>
          <w:color w:val="000000"/>
          <w:sz w:val="24"/>
          <w:szCs w:val="24"/>
        </w:rPr>
        <w:t>”.</w:t>
      </w:r>
    </w:p>
    <w:p w14:paraId="6B68B2FF" w14:textId="77777777" w:rsidR="005C460B" w:rsidRDefault="005C460B">
      <w:pPr>
        <w:pBdr>
          <w:top w:val="nil"/>
          <w:left w:val="nil"/>
          <w:bottom w:val="nil"/>
          <w:right w:val="nil"/>
          <w:between w:val="nil"/>
        </w:pBdr>
        <w:spacing w:before="6"/>
        <w:rPr>
          <w:color w:val="000000"/>
          <w:sz w:val="27"/>
          <w:szCs w:val="27"/>
        </w:rPr>
      </w:pPr>
    </w:p>
    <w:p w14:paraId="6B68B300" w14:textId="77777777" w:rsidR="005C460B" w:rsidRDefault="0089582F">
      <w:pPr>
        <w:pBdr>
          <w:top w:val="nil"/>
          <w:left w:val="nil"/>
          <w:bottom w:val="nil"/>
          <w:right w:val="nil"/>
          <w:between w:val="nil"/>
        </w:pBdr>
        <w:spacing w:line="276" w:lineRule="auto"/>
        <w:ind w:left="102" w:right="158"/>
        <w:jc w:val="both"/>
        <w:rPr>
          <w:color w:val="000000"/>
          <w:sz w:val="24"/>
          <w:szCs w:val="24"/>
        </w:rPr>
      </w:pPr>
      <w:r>
        <w:rPr>
          <w:color w:val="000000"/>
          <w:sz w:val="24"/>
          <w:szCs w:val="24"/>
        </w:rPr>
        <w:t>Por lo anterior, los gastos que genere la presente iniciativa se entenderán incluidos en los presupuestos y en el Plan Operativo Anual de Inversión de las entidades competentes. Es relevante mencionar, para el caso en concreto, que la Sentencia C-911 de 2007 de la Corte Constitucional puntualizó que el impacto fiscal de las normas no puede convertirse en óbice, para que las corporaciones públicas ejerzan su función legislativa y normativa.</w:t>
      </w:r>
    </w:p>
    <w:p w14:paraId="6B68B301" w14:textId="77777777" w:rsidR="005C460B" w:rsidRDefault="005C460B">
      <w:pPr>
        <w:pBdr>
          <w:top w:val="nil"/>
          <w:left w:val="nil"/>
          <w:bottom w:val="nil"/>
          <w:right w:val="nil"/>
          <w:between w:val="nil"/>
        </w:pBdr>
        <w:spacing w:before="7"/>
        <w:rPr>
          <w:color w:val="000000"/>
          <w:sz w:val="27"/>
          <w:szCs w:val="27"/>
        </w:rPr>
      </w:pPr>
    </w:p>
    <w:p w14:paraId="6B68B302" w14:textId="77777777" w:rsidR="005C460B" w:rsidRDefault="0089582F">
      <w:pPr>
        <w:pBdr>
          <w:top w:val="nil"/>
          <w:left w:val="nil"/>
          <w:bottom w:val="nil"/>
          <w:right w:val="nil"/>
          <w:between w:val="nil"/>
        </w:pBdr>
        <w:spacing w:before="1"/>
        <w:ind w:left="102"/>
        <w:rPr>
          <w:color w:val="000000"/>
          <w:sz w:val="24"/>
          <w:szCs w:val="24"/>
        </w:rPr>
      </w:pPr>
      <w:r>
        <w:rPr>
          <w:color w:val="000000"/>
          <w:sz w:val="24"/>
          <w:szCs w:val="24"/>
        </w:rPr>
        <w:t>Atentamente,</w:t>
      </w:r>
    </w:p>
    <w:p w14:paraId="6B68B303" w14:textId="77777777" w:rsidR="005C460B" w:rsidRDefault="005C460B">
      <w:pPr>
        <w:pBdr>
          <w:top w:val="nil"/>
          <w:left w:val="nil"/>
          <w:bottom w:val="nil"/>
          <w:right w:val="nil"/>
          <w:between w:val="nil"/>
        </w:pBdr>
        <w:spacing w:before="8"/>
        <w:rPr>
          <w:color w:val="000000"/>
          <w:sz w:val="26"/>
          <w:szCs w:val="26"/>
        </w:rPr>
      </w:pPr>
    </w:p>
    <w:p w14:paraId="6B68B304" w14:textId="77777777" w:rsidR="005C460B" w:rsidRDefault="0089582F">
      <w:pPr>
        <w:pStyle w:val="Ttulo1"/>
        <w:ind w:left="121" w:right="181"/>
        <w:jc w:val="center"/>
      </w:pPr>
      <w:r>
        <w:t>BANCADA PARTIDO POLÍTICO MIRA</w:t>
      </w:r>
    </w:p>
    <w:p w14:paraId="6B68B305" w14:textId="77777777" w:rsidR="005C460B" w:rsidRDefault="005C460B">
      <w:pPr>
        <w:pBdr>
          <w:top w:val="nil"/>
          <w:left w:val="nil"/>
          <w:bottom w:val="nil"/>
          <w:right w:val="nil"/>
          <w:between w:val="nil"/>
        </w:pBdr>
        <w:rPr>
          <w:b/>
          <w:color w:val="000000"/>
          <w:sz w:val="20"/>
          <w:szCs w:val="20"/>
        </w:rPr>
      </w:pPr>
    </w:p>
    <w:p w14:paraId="6B68B306" w14:textId="77777777" w:rsidR="005C460B" w:rsidRDefault="005C460B">
      <w:pPr>
        <w:pBdr>
          <w:top w:val="nil"/>
          <w:left w:val="nil"/>
          <w:bottom w:val="nil"/>
          <w:right w:val="nil"/>
          <w:between w:val="nil"/>
        </w:pBdr>
        <w:rPr>
          <w:b/>
          <w:color w:val="000000"/>
          <w:sz w:val="20"/>
          <w:szCs w:val="20"/>
        </w:rPr>
      </w:pPr>
    </w:p>
    <w:p w14:paraId="6B68B307" w14:textId="77777777" w:rsidR="005C460B" w:rsidRDefault="005C460B">
      <w:pPr>
        <w:pBdr>
          <w:top w:val="nil"/>
          <w:left w:val="nil"/>
          <w:bottom w:val="nil"/>
          <w:right w:val="nil"/>
          <w:between w:val="nil"/>
        </w:pBdr>
        <w:rPr>
          <w:b/>
          <w:color w:val="000000"/>
          <w:sz w:val="20"/>
          <w:szCs w:val="20"/>
        </w:rPr>
      </w:pPr>
    </w:p>
    <w:p w14:paraId="6B68B308" w14:textId="77777777" w:rsidR="005C460B" w:rsidRDefault="005C460B">
      <w:pPr>
        <w:pBdr>
          <w:top w:val="nil"/>
          <w:left w:val="nil"/>
          <w:bottom w:val="nil"/>
          <w:right w:val="nil"/>
          <w:between w:val="nil"/>
        </w:pBdr>
        <w:spacing w:before="5"/>
        <w:rPr>
          <w:b/>
          <w:color w:val="000000"/>
          <w:sz w:val="17"/>
          <w:szCs w:val="17"/>
        </w:rPr>
        <w:sectPr w:rsidR="005C460B">
          <w:pgSz w:w="12250" w:h="15850"/>
          <w:pgMar w:top="2840" w:right="1540" w:bottom="280" w:left="1600" w:header="1457" w:footer="0" w:gutter="0"/>
          <w:cols w:space="720"/>
        </w:sectPr>
      </w:pPr>
    </w:p>
    <w:p w14:paraId="6B68B309" w14:textId="77777777" w:rsidR="005C460B" w:rsidRDefault="0089582F">
      <w:pPr>
        <w:spacing w:before="52"/>
        <w:ind w:left="471"/>
        <w:rPr>
          <w:b/>
          <w:sz w:val="24"/>
          <w:szCs w:val="24"/>
        </w:rPr>
      </w:pPr>
      <w:r>
        <w:rPr>
          <w:b/>
          <w:sz w:val="24"/>
          <w:szCs w:val="24"/>
        </w:rPr>
        <w:t>SAMIR BEDOYA PIRAQUIVE</w:t>
      </w:r>
    </w:p>
    <w:p w14:paraId="6B68B30A" w14:textId="77777777" w:rsidR="005C460B" w:rsidRDefault="0089582F">
      <w:pPr>
        <w:pBdr>
          <w:top w:val="nil"/>
          <w:left w:val="nil"/>
          <w:bottom w:val="nil"/>
          <w:right w:val="nil"/>
          <w:between w:val="nil"/>
        </w:pBdr>
        <w:spacing w:before="45" w:line="276" w:lineRule="auto"/>
        <w:ind w:left="445" w:right="712"/>
        <w:rPr>
          <w:color w:val="000000"/>
          <w:sz w:val="24"/>
          <w:szCs w:val="24"/>
        </w:rPr>
      </w:pPr>
      <w:r>
        <w:rPr>
          <w:color w:val="000000"/>
          <w:sz w:val="24"/>
          <w:szCs w:val="24"/>
        </w:rPr>
        <w:t xml:space="preserve">Concejal de Bogotá </w:t>
      </w:r>
    </w:p>
    <w:p w14:paraId="6B68B30B" w14:textId="77777777" w:rsidR="005C460B" w:rsidRDefault="0089582F">
      <w:pPr>
        <w:pBdr>
          <w:top w:val="nil"/>
          <w:left w:val="nil"/>
          <w:bottom w:val="nil"/>
          <w:right w:val="nil"/>
          <w:between w:val="nil"/>
        </w:pBdr>
        <w:spacing w:before="45" w:line="276" w:lineRule="auto"/>
        <w:ind w:left="445" w:right="712"/>
        <w:rPr>
          <w:color w:val="000000"/>
          <w:sz w:val="24"/>
          <w:szCs w:val="24"/>
        </w:rPr>
      </w:pPr>
      <w:r>
        <w:rPr>
          <w:color w:val="000000"/>
          <w:sz w:val="24"/>
          <w:szCs w:val="24"/>
        </w:rPr>
        <w:t>Partido Político MIRA</w:t>
      </w:r>
    </w:p>
    <w:p w14:paraId="6B68B30C" w14:textId="77777777" w:rsidR="005C460B" w:rsidRDefault="0089582F">
      <w:pPr>
        <w:pStyle w:val="Ttulo1"/>
        <w:spacing w:before="52"/>
        <w:ind w:left="471"/>
      </w:pPr>
      <w:r>
        <w:br w:type="column"/>
        <w:t>FABIÁN ANDRÉS PUENTES SIERRA</w:t>
      </w:r>
    </w:p>
    <w:p w14:paraId="6B68B30D" w14:textId="77777777" w:rsidR="005C460B" w:rsidRDefault="0089582F">
      <w:pPr>
        <w:spacing w:before="45" w:line="276" w:lineRule="auto"/>
        <w:ind w:left="445" w:right="712"/>
        <w:rPr>
          <w:sz w:val="24"/>
          <w:szCs w:val="24"/>
        </w:rPr>
      </w:pPr>
      <w:r>
        <w:rPr>
          <w:sz w:val="24"/>
          <w:szCs w:val="24"/>
        </w:rPr>
        <w:t xml:space="preserve">Concejal de Bogotá </w:t>
      </w:r>
    </w:p>
    <w:p w14:paraId="6B68B30E" w14:textId="77777777" w:rsidR="005C460B" w:rsidRDefault="0089582F">
      <w:pPr>
        <w:spacing w:before="45" w:line="276" w:lineRule="auto"/>
        <w:ind w:left="445" w:right="712"/>
        <w:rPr>
          <w:sz w:val="24"/>
          <w:szCs w:val="24"/>
        </w:rPr>
        <w:sectPr w:rsidR="005C460B">
          <w:type w:val="continuous"/>
          <w:pgSz w:w="12250" w:h="15850"/>
          <w:pgMar w:top="2840" w:right="1540" w:bottom="280" w:left="1600" w:header="720" w:footer="720" w:gutter="0"/>
          <w:cols w:num="2" w:space="720" w:equalWidth="0">
            <w:col w:w="3966" w:space="1178"/>
            <w:col w:w="3966" w:space="0"/>
          </w:cols>
        </w:sectPr>
      </w:pPr>
      <w:r>
        <w:rPr>
          <w:sz w:val="24"/>
          <w:szCs w:val="24"/>
        </w:rPr>
        <w:t>Partido Político MIRA</w:t>
      </w:r>
    </w:p>
    <w:p w14:paraId="6B68B30F" w14:textId="77777777" w:rsidR="005C460B" w:rsidRDefault="005C460B">
      <w:pPr>
        <w:pBdr>
          <w:top w:val="nil"/>
          <w:left w:val="nil"/>
          <w:bottom w:val="nil"/>
          <w:right w:val="nil"/>
          <w:between w:val="nil"/>
        </w:pBdr>
        <w:spacing w:before="9"/>
        <w:rPr>
          <w:color w:val="000000"/>
          <w:sz w:val="18"/>
          <w:szCs w:val="18"/>
        </w:rPr>
      </w:pPr>
    </w:p>
    <w:p w14:paraId="6B68B310" w14:textId="0958D498" w:rsidR="005C460B" w:rsidRDefault="0089582F">
      <w:pPr>
        <w:pStyle w:val="Ttulo1"/>
        <w:tabs>
          <w:tab w:val="left" w:pos="3882"/>
        </w:tabs>
        <w:spacing w:before="51"/>
        <w:ind w:left="0" w:right="62"/>
        <w:jc w:val="center"/>
      </w:pPr>
      <w:r>
        <w:t>PROYECTO DE ACUERDO No.</w:t>
      </w:r>
      <w:r>
        <w:tab/>
        <w:t>DE 2025</w:t>
      </w:r>
    </w:p>
    <w:p w14:paraId="6B68B311" w14:textId="77777777" w:rsidR="005C460B" w:rsidRDefault="0089582F">
      <w:pPr>
        <w:pBdr>
          <w:top w:val="nil"/>
          <w:left w:val="nil"/>
          <w:bottom w:val="nil"/>
          <w:right w:val="nil"/>
          <w:between w:val="nil"/>
        </w:pBdr>
        <w:spacing w:before="43" w:line="278" w:lineRule="auto"/>
        <w:ind w:left="121" w:right="186"/>
        <w:jc w:val="center"/>
        <w:rPr>
          <w:color w:val="000000"/>
          <w:sz w:val="24"/>
          <w:szCs w:val="24"/>
        </w:rPr>
      </w:pPr>
      <w:r>
        <w:rPr>
          <w:color w:val="000000"/>
          <w:sz w:val="24"/>
          <w:szCs w:val="24"/>
        </w:rPr>
        <w:t>“</w:t>
      </w:r>
      <w:r>
        <w:rPr>
          <w:sz w:val="24"/>
          <w:szCs w:val="24"/>
        </w:rPr>
        <w:t>Por medio del cual se promueve la cooperación social entre el sector interreligioso y el Distrito Capital, se crea el Sistema Distrital de Libertad Religiosa y se dictan otras disposiciones</w:t>
      </w:r>
      <w:r>
        <w:rPr>
          <w:color w:val="000000"/>
          <w:sz w:val="24"/>
          <w:szCs w:val="24"/>
        </w:rPr>
        <w:t>”</w:t>
      </w:r>
    </w:p>
    <w:p w14:paraId="6B68B312" w14:textId="77777777" w:rsidR="005C460B" w:rsidRDefault="005C460B">
      <w:pPr>
        <w:pBdr>
          <w:top w:val="nil"/>
          <w:left w:val="nil"/>
          <w:bottom w:val="nil"/>
          <w:right w:val="nil"/>
          <w:between w:val="nil"/>
        </w:pBdr>
        <w:rPr>
          <w:color w:val="000000"/>
          <w:sz w:val="24"/>
          <w:szCs w:val="24"/>
        </w:rPr>
      </w:pPr>
    </w:p>
    <w:p w14:paraId="6B68B313" w14:textId="77777777" w:rsidR="005C460B" w:rsidRDefault="005C460B">
      <w:pPr>
        <w:pBdr>
          <w:top w:val="nil"/>
          <w:left w:val="nil"/>
          <w:bottom w:val="nil"/>
          <w:right w:val="nil"/>
          <w:between w:val="nil"/>
        </w:pBdr>
        <w:spacing w:before="11"/>
        <w:rPr>
          <w:color w:val="000000"/>
          <w:sz w:val="30"/>
          <w:szCs w:val="30"/>
        </w:rPr>
      </w:pPr>
    </w:p>
    <w:p w14:paraId="6B68B314" w14:textId="77777777" w:rsidR="005C460B" w:rsidRDefault="0089582F">
      <w:pPr>
        <w:pStyle w:val="Ttulo1"/>
        <w:ind w:left="121" w:right="179"/>
        <w:jc w:val="center"/>
      </w:pPr>
      <w:r>
        <w:t>EL CONCEJO DE BOGOTÁ D. C.</w:t>
      </w:r>
    </w:p>
    <w:p w14:paraId="6B68B315" w14:textId="77777777" w:rsidR="005C460B" w:rsidRDefault="0089582F">
      <w:pPr>
        <w:pBdr>
          <w:top w:val="nil"/>
          <w:left w:val="nil"/>
          <w:bottom w:val="nil"/>
          <w:right w:val="nil"/>
          <w:between w:val="nil"/>
        </w:pBdr>
        <w:spacing w:before="204" w:line="276" w:lineRule="auto"/>
        <w:ind w:left="121" w:right="182"/>
        <w:jc w:val="center"/>
        <w:rPr>
          <w:color w:val="000000"/>
          <w:sz w:val="24"/>
          <w:szCs w:val="24"/>
        </w:rPr>
      </w:pPr>
      <w:r>
        <w:rPr>
          <w:color w:val="000000"/>
          <w:sz w:val="24"/>
          <w:szCs w:val="24"/>
        </w:rPr>
        <w:t>En ejercicio de sus atribuciones constitucionales y legales, en especial las que le confieren el artículo 12 de la Ley 1801 de 2016, y los numerales 1°, 8° y 18° del artículo 12 del</w:t>
      </w:r>
    </w:p>
    <w:p w14:paraId="6B68B316" w14:textId="77777777" w:rsidR="005C460B" w:rsidRDefault="0089582F">
      <w:pPr>
        <w:pBdr>
          <w:top w:val="nil"/>
          <w:left w:val="nil"/>
          <w:bottom w:val="nil"/>
          <w:right w:val="nil"/>
          <w:between w:val="nil"/>
        </w:pBdr>
        <w:ind w:left="121" w:right="181"/>
        <w:jc w:val="center"/>
        <w:rPr>
          <w:color w:val="000000"/>
          <w:sz w:val="24"/>
          <w:szCs w:val="24"/>
        </w:rPr>
      </w:pPr>
      <w:r>
        <w:rPr>
          <w:color w:val="000000"/>
          <w:sz w:val="24"/>
          <w:szCs w:val="24"/>
        </w:rPr>
        <w:t>Decreto Ley 1421 de 1993</w:t>
      </w:r>
    </w:p>
    <w:p w14:paraId="6B68B317" w14:textId="77777777" w:rsidR="005C460B" w:rsidRDefault="005C460B">
      <w:pPr>
        <w:pBdr>
          <w:top w:val="nil"/>
          <w:left w:val="nil"/>
          <w:bottom w:val="nil"/>
          <w:right w:val="nil"/>
          <w:between w:val="nil"/>
        </w:pBdr>
        <w:rPr>
          <w:color w:val="000000"/>
          <w:sz w:val="24"/>
          <w:szCs w:val="24"/>
        </w:rPr>
      </w:pPr>
    </w:p>
    <w:p w14:paraId="6B68B318" w14:textId="77777777" w:rsidR="005C460B" w:rsidRDefault="005C460B">
      <w:pPr>
        <w:pBdr>
          <w:top w:val="nil"/>
          <w:left w:val="nil"/>
          <w:bottom w:val="nil"/>
          <w:right w:val="nil"/>
          <w:between w:val="nil"/>
        </w:pBdr>
        <w:spacing w:before="5"/>
        <w:rPr>
          <w:color w:val="000000"/>
          <w:sz w:val="33"/>
          <w:szCs w:val="33"/>
        </w:rPr>
      </w:pPr>
    </w:p>
    <w:p w14:paraId="6B68B319" w14:textId="77777777" w:rsidR="005C460B" w:rsidRDefault="0089582F">
      <w:pPr>
        <w:pStyle w:val="Ttulo1"/>
        <w:ind w:left="488" w:right="186"/>
        <w:jc w:val="center"/>
      </w:pPr>
      <w:r>
        <w:t>ACUERDA:</w:t>
      </w:r>
    </w:p>
    <w:p w14:paraId="6B68B31A" w14:textId="77777777" w:rsidR="005C460B" w:rsidRDefault="0089582F">
      <w:pPr>
        <w:pBdr>
          <w:top w:val="nil"/>
          <w:left w:val="nil"/>
          <w:bottom w:val="nil"/>
          <w:right w:val="nil"/>
          <w:between w:val="nil"/>
        </w:pBdr>
        <w:spacing w:before="204" w:line="276" w:lineRule="auto"/>
        <w:ind w:left="102" w:right="154"/>
        <w:jc w:val="both"/>
        <w:rPr>
          <w:color w:val="000000"/>
          <w:sz w:val="24"/>
          <w:szCs w:val="24"/>
        </w:rPr>
      </w:pPr>
      <w:r>
        <w:rPr>
          <w:b/>
          <w:color w:val="000000"/>
          <w:sz w:val="24"/>
          <w:szCs w:val="24"/>
        </w:rPr>
        <w:t>Artículo 1. Objeto</w:t>
      </w:r>
      <w:r>
        <w:rPr>
          <w:color w:val="000000"/>
          <w:sz w:val="24"/>
          <w:szCs w:val="24"/>
        </w:rPr>
        <w:t>. Promover la cooperación social entre el sector interreligioso y el Distrito Capital y crear el Sistema Distrital de Libertad Religiosa en Bogotá. A partir de esto la ciudad de Bogotá asume compromisos permanentes para la cooperación entre las autoridades distritales, las entidades religiosas con personería jurídica y/o las organizaciones sociales del sector interreligioso, para contribuir a la libertad religiosa y de cultos.</w:t>
      </w:r>
    </w:p>
    <w:p w14:paraId="6B68B31B" w14:textId="77777777" w:rsidR="005C460B" w:rsidRDefault="0089582F">
      <w:pPr>
        <w:pBdr>
          <w:top w:val="nil"/>
          <w:left w:val="nil"/>
          <w:bottom w:val="nil"/>
          <w:right w:val="nil"/>
          <w:between w:val="nil"/>
        </w:pBdr>
        <w:spacing w:before="159" w:line="276" w:lineRule="auto"/>
        <w:ind w:left="102" w:right="157"/>
        <w:jc w:val="both"/>
        <w:rPr>
          <w:color w:val="000000"/>
          <w:sz w:val="24"/>
          <w:szCs w:val="24"/>
        </w:rPr>
      </w:pPr>
      <w:r>
        <w:rPr>
          <w:b/>
          <w:color w:val="000000"/>
          <w:sz w:val="24"/>
          <w:szCs w:val="24"/>
        </w:rPr>
        <w:t>Artículo 2. Deberes del Distrito Capital</w:t>
      </w:r>
      <w:r>
        <w:rPr>
          <w:color w:val="000000"/>
          <w:sz w:val="24"/>
          <w:szCs w:val="24"/>
        </w:rPr>
        <w:t xml:space="preserve">. </w:t>
      </w:r>
      <w:r>
        <w:rPr>
          <w:sz w:val="24"/>
          <w:szCs w:val="24"/>
        </w:rPr>
        <w:t>E</w:t>
      </w:r>
      <w:r>
        <w:rPr>
          <w:color w:val="000000"/>
          <w:sz w:val="24"/>
          <w:szCs w:val="24"/>
        </w:rPr>
        <w:t>l Distrito Capital, en cabeza del Alcalde Mayor y de los secretarios distritales de Gobierno, Hacienda y Planeación, llevará a cabo las siguientes responsabilidades a nivel Distrital:</w:t>
      </w:r>
    </w:p>
    <w:p w14:paraId="6B68B31C" w14:textId="77777777" w:rsidR="005C460B" w:rsidRDefault="0089582F">
      <w:pPr>
        <w:numPr>
          <w:ilvl w:val="0"/>
          <w:numId w:val="3"/>
        </w:numPr>
        <w:pBdr>
          <w:top w:val="nil"/>
          <w:left w:val="nil"/>
          <w:bottom w:val="nil"/>
          <w:right w:val="nil"/>
          <w:between w:val="nil"/>
        </w:pBdr>
        <w:tabs>
          <w:tab w:val="left" w:pos="753"/>
        </w:tabs>
        <w:spacing w:before="162" w:line="276" w:lineRule="auto"/>
        <w:ind w:left="461" w:right="162" w:firstLine="0"/>
        <w:jc w:val="both"/>
        <w:rPr>
          <w:color w:val="000000"/>
          <w:sz w:val="24"/>
          <w:szCs w:val="24"/>
        </w:rPr>
      </w:pPr>
      <w:r>
        <w:rPr>
          <w:color w:val="000000"/>
          <w:sz w:val="24"/>
          <w:szCs w:val="24"/>
        </w:rPr>
        <w:t>Incorporar en los Planes de Desarrollo Distrital acciones y metas específicas relacionadas con cooperación social para la libertad religiosa.</w:t>
      </w:r>
    </w:p>
    <w:p w14:paraId="6B68B31D" w14:textId="77777777" w:rsidR="005C460B" w:rsidRDefault="0089582F">
      <w:pPr>
        <w:numPr>
          <w:ilvl w:val="0"/>
          <w:numId w:val="3"/>
        </w:numPr>
        <w:pBdr>
          <w:top w:val="nil"/>
          <w:left w:val="nil"/>
          <w:bottom w:val="nil"/>
          <w:right w:val="nil"/>
          <w:between w:val="nil"/>
        </w:pBdr>
        <w:tabs>
          <w:tab w:val="left" w:pos="721"/>
        </w:tabs>
        <w:spacing w:before="159" w:line="276" w:lineRule="auto"/>
        <w:ind w:left="461" w:right="161" w:firstLine="0"/>
        <w:jc w:val="both"/>
        <w:rPr>
          <w:color w:val="000000"/>
          <w:sz w:val="24"/>
          <w:szCs w:val="24"/>
        </w:rPr>
      </w:pPr>
      <w:r>
        <w:rPr>
          <w:color w:val="000000"/>
          <w:sz w:val="24"/>
          <w:szCs w:val="24"/>
        </w:rPr>
        <w:t>Implementar el Banco de Proyectos de Cooperación para la Libertad Religiosa como componente estratégico de la Política Pública Distrital de Libertades Fundamentales de Religión, Culto y Conciencia.</w:t>
      </w:r>
    </w:p>
    <w:p w14:paraId="6B68B31E" w14:textId="77777777" w:rsidR="005C460B" w:rsidRDefault="0089582F">
      <w:pPr>
        <w:numPr>
          <w:ilvl w:val="0"/>
          <w:numId w:val="3"/>
        </w:numPr>
        <w:pBdr>
          <w:top w:val="nil"/>
          <w:left w:val="nil"/>
          <w:bottom w:val="nil"/>
          <w:right w:val="nil"/>
          <w:between w:val="nil"/>
        </w:pBdr>
        <w:tabs>
          <w:tab w:val="left" w:pos="695"/>
        </w:tabs>
        <w:spacing w:before="160" w:line="278" w:lineRule="auto"/>
        <w:ind w:left="461" w:right="155" w:firstLine="0"/>
        <w:jc w:val="both"/>
        <w:rPr>
          <w:color w:val="000000"/>
          <w:sz w:val="24"/>
          <w:szCs w:val="24"/>
        </w:rPr>
      </w:pPr>
      <w:r>
        <w:rPr>
          <w:color w:val="000000"/>
          <w:sz w:val="24"/>
          <w:szCs w:val="24"/>
        </w:rPr>
        <w:t>Establecer líneas de inversión en los presupuestos participativos de la ciudad que se relacionen con la cooperación para la libertad religiosa y el fortalecimiento del aport</w:t>
      </w:r>
      <w:r>
        <w:rPr>
          <w:sz w:val="24"/>
          <w:szCs w:val="24"/>
        </w:rPr>
        <w:t xml:space="preserve">e </w:t>
      </w:r>
      <w:r>
        <w:rPr>
          <w:color w:val="000000"/>
          <w:sz w:val="24"/>
          <w:szCs w:val="24"/>
        </w:rPr>
        <w:t>social del sector religioso, de conformidad con lo previsto en los artículos 90 a 93 de la Ley 1757 de 2015 y el Acuerdo Distrital 878 de 2023.</w:t>
      </w:r>
    </w:p>
    <w:p w14:paraId="6B68B31F" w14:textId="77777777" w:rsidR="005C460B" w:rsidRDefault="005C460B">
      <w:pPr>
        <w:pBdr>
          <w:top w:val="nil"/>
          <w:left w:val="nil"/>
          <w:bottom w:val="nil"/>
          <w:right w:val="nil"/>
          <w:between w:val="nil"/>
        </w:pBdr>
        <w:tabs>
          <w:tab w:val="left" w:pos="695"/>
        </w:tabs>
        <w:spacing w:before="160" w:line="278" w:lineRule="auto"/>
        <w:ind w:left="462" w:right="155"/>
        <w:jc w:val="both"/>
        <w:rPr>
          <w:sz w:val="24"/>
          <w:szCs w:val="24"/>
        </w:rPr>
      </w:pPr>
    </w:p>
    <w:p w14:paraId="6B68B320" w14:textId="77777777" w:rsidR="005C460B" w:rsidRDefault="0089582F">
      <w:pPr>
        <w:numPr>
          <w:ilvl w:val="0"/>
          <w:numId w:val="3"/>
        </w:numPr>
        <w:pBdr>
          <w:top w:val="nil"/>
          <w:left w:val="nil"/>
          <w:bottom w:val="nil"/>
          <w:right w:val="nil"/>
          <w:between w:val="nil"/>
        </w:pBdr>
        <w:tabs>
          <w:tab w:val="left" w:pos="796"/>
        </w:tabs>
        <w:spacing w:before="159" w:line="276" w:lineRule="auto"/>
        <w:ind w:left="461" w:right="158" w:firstLine="0"/>
        <w:jc w:val="both"/>
        <w:rPr>
          <w:color w:val="000000"/>
          <w:sz w:val="24"/>
          <w:szCs w:val="24"/>
        </w:rPr>
      </w:pPr>
      <w:r>
        <w:rPr>
          <w:color w:val="000000"/>
          <w:sz w:val="24"/>
          <w:szCs w:val="24"/>
        </w:rPr>
        <w:t>Establecer, reconocer y asistir los espacios de diálogo social, interreligioso y multitemático para lo cual se facilitará la permanente atención e interlocución por parte de todas las entidades del nivel central y descentralizado del Distrito Capital con los líderes y representantes del sector religioso.</w:t>
      </w:r>
    </w:p>
    <w:p w14:paraId="6B68B321" w14:textId="77777777" w:rsidR="005C460B" w:rsidRDefault="0089582F">
      <w:pPr>
        <w:numPr>
          <w:ilvl w:val="0"/>
          <w:numId w:val="3"/>
        </w:numPr>
        <w:pBdr>
          <w:top w:val="nil"/>
          <w:left w:val="nil"/>
          <w:bottom w:val="nil"/>
          <w:right w:val="nil"/>
          <w:between w:val="nil"/>
        </w:pBdr>
        <w:tabs>
          <w:tab w:val="left" w:pos="734"/>
        </w:tabs>
        <w:spacing w:before="163" w:line="276" w:lineRule="auto"/>
        <w:ind w:left="461" w:right="158" w:firstLine="0"/>
        <w:jc w:val="both"/>
        <w:rPr>
          <w:color w:val="000000"/>
          <w:sz w:val="24"/>
          <w:szCs w:val="24"/>
        </w:rPr>
      </w:pPr>
      <w:r>
        <w:rPr>
          <w:color w:val="000000"/>
          <w:sz w:val="24"/>
          <w:szCs w:val="24"/>
        </w:rPr>
        <w:t>Realizar rendición de cuentas sobre la implementación del Banco de Proyectos de Cooperación para la Libertad Religiosa ante la ciudadanía en general y los comités de libertad religiosa del Distrito Capital</w:t>
      </w:r>
    </w:p>
    <w:p w14:paraId="6B68B322" w14:textId="77777777" w:rsidR="005C460B" w:rsidRDefault="0089582F">
      <w:pPr>
        <w:spacing w:before="158" w:line="276" w:lineRule="auto"/>
        <w:ind w:left="102" w:right="152"/>
        <w:jc w:val="both"/>
        <w:rPr>
          <w:sz w:val="24"/>
          <w:szCs w:val="24"/>
        </w:rPr>
      </w:pPr>
      <w:r>
        <w:rPr>
          <w:b/>
          <w:sz w:val="24"/>
          <w:szCs w:val="24"/>
        </w:rPr>
        <w:t>Artículo 3. Promoción de proyectos de cooperación para la libertad religiosa</w:t>
      </w:r>
      <w:r>
        <w:rPr>
          <w:sz w:val="24"/>
          <w:szCs w:val="24"/>
        </w:rPr>
        <w:t>. El Distrito Capital promoverá el desarrollo de la cooperación con el sector interreligioso y/o entidades religiosas con personería jurídica. La cooperación social para la ejecución de acciones sociales podrá desarrollarse en el marco de las siguientes líneas estratégicas:</w:t>
      </w:r>
    </w:p>
    <w:p w14:paraId="6B68B323" w14:textId="77777777" w:rsidR="005C460B" w:rsidRDefault="0089582F">
      <w:pPr>
        <w:numPr>
          <w:ilvl w:val="0"/>
          <w:numId w:val="2"/>
        </w:numPr>
        <w:pBdr>
          <w:top w:val="nil"/>
          <w:left w:val="nil"/>
          <w:bottom w:val="nil"/>
          <w:right w:val="nil"/>
          <w:between w:val="nil"/>
        </w:pBdr>
        <w:tabs>
          <w:tab w:val="left" w:pos="822"/>
        </w:tabs>
        <w:spacing w:before="161"/>
        <w:ind w:hanging="361"/>
        <w:rPr>
          <w:color w:val="000000"/>
          <w:sz w:val="24"/>
          <w:szCs w:val="24"/>
        </w:rPr>
      </w:pPr>
      <w:r>
        <w:rPr>
          <w:color w:val="000000"/>
          <w:sz w:val="24"/>
          <w:szCs w:val="24"/>
        </w:rPr>
        <w:t>Atención social a comunidades vulnerables.</w:t>
      </w:r>
    </w:p>
    <w:p w14:paraId="6B68B324" w14:textId="77777777" w:rsidR="005C460B" w:rsidRDefault="0089582F">
      <w:pPr>
        <w:numPr>
          <w:ilvl w:val="0"/>
          <w:numId w:val="2"/>
        </w:numPr>
        <w:pBdr>
          <w:top w:val="nil"/>
          <w:left w:val="nil"/>
          <w:bottom w:val="nil"/>
          <w:right w:val="nil"/>
          <w:between w:val="nil"/>
        </w:pBdr>
        <w:tabs>
          <w:tab w:val="left" w:pos="822"/>
        </w:tabs>
        <w:spacing w:before="43"/>
        <w:ind w:hanging="361"/>
        <w:rPr>
          <w:color w:val="000000"/>
          <w:sz w:val="24"/>
          <w:szCs w:val="24"/>
        </w:rPr>
      </w:pPr>
      <w:r>
        <w:rPr>
          <w:color w:val="000000"/>
          <w:sz w:val="24"/>
          <w:szCs w:val="24"/>
        </w:rPr>
        <w:t>Promoción de la asistencia espiritual en centros asistenciales y sociales.</w:t>
      </w:r>
    </w:p>
    <w:p w14:paraId="6B68B325" w14:textId="77777777" w:rsidR="005C460B" w:rsidRDefault="0089582F">
      <w:pPr>
        <w:numPr>
          <w:ilvl w:val="0"/>
          <w:numId w:val="2"/>
        </w:numPr>
        <w:pBdr>
          <w:top w:val="nil"/>
          <w:left w:val="nil"/>
          <w:bottom w:val="nil"/>
          <w:right w:val="nil"/>
          <w:between w:val="nil"/>
        </w:pBdr>
        <w:tabs>
          <w:tab w:val="left" w:pos="822"/>
        </w:tabs>
        <w:spacing w:before="46"/>
        <w:ind w:hanging="361"/>
        <w:rPr>
          <w:color w:val="000000"/>
          <w:sz w:val="24"/>
          <w:szCs w:val="24"/>
        </w:rPr>
      </w:pPr>
      <w:r>
        <w:rPr>
          <w:color w:val="000000"/>
          <w:sz w:val="24"/>
          <w:szCs w:val="24"/>
        </w:rPr>
        <w:t>Generación de capacidades y emprendimiento comunitarios.</w:t>
      </w:r>
    </w:p>
    <w:p w14:paraId="6B68B326" w14:textId="77777777" w:rsidR="005C460B" w:rsidRDefault="0089582F">
      <w:pPr>
        <w:numPr>
          <w:ilvl w:val="0"/>
          <w:numId w:val="2"/>
        </w:numPr>
        <w:pBdr>
          <w:top w:val="nil"/>
          <w:left w:val="nil"/>
          <w:bottom w:val="nil"/>
          <w:right w:val="nil"/>
          <w:between w:val="nil"/>
        </w:pBdr>
        <w:tabs>
          <w:tab w:val="left" w:pos="822"/>
        </w:tabs>
        <w:spacing w:before="43" w:line="276" w:lineRule="auto"/>
        <w:ind w:left="821" w:right="160"/>
        <w:rPr>
          <w:color w:val="000000"/>
          <w:sz w:val="24"/>
          <w:szCs w:val="24"/>
        </w:rPr>
      </w:pPr>
      <w:r>
        <w:rPr>
          <w:color w:val="000000"/>
          <w:sz w:val="24"/>
          <w:szCs w:val="24"/>
        </w:rPr>
        <w:t>Acciones de promoción del respeto frente a situaciones de victimización y hostigamiento por motivos de las creencias religiosas.</w:t>
      </w:r>
    </w:p>
    <w:p w14:paraId="6B68B327" w14:textId="77777777" w:rsidR="005C460B" w:rsidRDefault="0089582F">
      <w:pPr>
        <w:numPr>
          <w:ilvl w:val="0"/>
          <w:numId w:val="2"/>
        </w:numPr>
        <w:pBdr>
          <w:top w:val="nil"/>
          <w:left w:val="nil"/>
          <w:bottom w:val="nil"/>
          <w:right w:val="nil"/>
          <w:between w:val="nil"/>
        </w:pBdr>
        <w:tabs>
          <w:tab w:val="left" w:pos="822"/>
        </w:tabs>
        <w:spacing w:line="276" w:lineRule="auto"/>
        <w:ind w:left="821" w:right="156"/>
        <w:rPr>
          <w:color w:val="000000"/>
          <w:sz w:val="24"/>
          <w:szCs w:val="24"/>
        </w:rPr>
      </w:pPr>
      <w:r>
        <w:rPr>
          <w:color w:val="000000"/>
          <w:sz w:val="24"/>
          <w:szCs w:val="24"/>
        </w:rPr>
        <w:t>Investigación sobre el hecho social religioso y acciones de divulgación para la promoción de los valores y los principios éticos y morales.</w:t>
      </w:r>
    </w:p>
    <w:p w14:paraId="6B68B328" w14:textId="77777777" w:rsidR="005C460B" w:rsidRDefault="0089582F">
      <w:pPr>
        <w:numPr>
          <w:ilvl w:val="0"/>
          <w:numId w:val="2"/>
        </w:numPr>
        <w:pBdr>
          <w:top w:val="nil"/>
          <w:left w:val="nil"/>
          <w:bottom w:val="nil"/>
          <w:right w:val="nil"/>
          <w:between w:val="nil"/>
        </w:pBdr>
        <w:tabs>
          <w:tab w:val="left" w:pos="821"/>
          <w:tab w:val="left" w:pos="822"/>
        </w:tabs>
        <w:spacing w:before="1"/>
        <w:ind w:hanging="361"/>
        <w:rPr>
          <w:color w:val="000000"/>
          <w:sz w:val="24"/>
          <w:szCs w:val="24"/>
        </w:rPr>
      </w:pPr>
      <w:r>
        <w:rPr>
          <w:color w:val="000000"/>
          <w:sz w:val="24"/>
          <w:szCs w:val="24"/>
        </w:rPr>
        <w:t>Fortalecimiento de instancias de participación ciudadana del sector interreligioso</w:t>
      </w:r>
    </w:p>
    <w:p w14:paraId="6B68B329" w14:textId="77777777" w:rsidR="005C460B" w:rsidRDefault="0089582F">
      <w:pPr>
        <w:numPr>
          <w:ilvl w:val="0"/>
          <w:numId w:val="2"/>
        </w:numPr>
        <w:pBdr>
          <w:top w:val="nil"/>
          <w:left w:val="nil"/>
          <w:bottom w:val="nil"/>
          <w:right w:val="nil"/>
          <w:between w:val="nil"/>
        </w:pBdr>
        <w:tabs>
          <w:tab w:val="left" w:pos="822"/>
        </w:tabs>
        <w:spacing w:before="44" w:line="276" w:lineRule="auto"/>
        <w:ind w:left="821" w:right="157"/>
        <w:jc w:val="both"/>
        <w:rPr>
          <w:color w:val="000000"/>
          <w:sz w:val="24"/>
          <w:szCs w:val="24"/>
        </w:rPr>
      </w:pPr>
      <w:r>
        <w:rPr>
          <w:color w:val="000000"/>
          <w:sz w:val="24"/>
          <w:szCs w:val="24"/>
        </w:rPr>
        <w:t>Encuentros de especialistas académicos y fortalecimiento del diálogo social, interreligioso y multitemático para fomentar el respeto por la libertad religiosa, de cultos y conciencia en las localidades</w:t>
      </w:r>
    </w:p>
    <w:p w14:paraId="6B68B32A" w14:textId="77777777" w:rsidR="005C460B" w:rsidRDefault="005C460B">
      <w:pPr>
        <w:pBdr>
          <w:top w:val="nil"/>
          <w:left w:val="nil"/>
          <w:bottom w:val="nil"/>
          <w:right w:val="nil"/>
          <w:between w:val="nil"/>
        </w:pBdr>
        <w:spacing w:before="5"/>
        <w:rPr>
          <w:color w:val="000000"/>
          <w:sz w:val="27"/>
          <w:szCs w:val="27"/>
        </w:rPr>
      </w:pPr>
    </w:p>
    <w:p w14:paraId="6B68B32B" w14:textId="77777777" w:rsidR="005C460B" w:rsidRDefault="0089582F">
      <w:pPr>
        <w:spacing w:before="1" w:line="276" w:lineRule="auto"/>
        <w:ind w:left="102" w:right="155"/>
        <w:jc w:val="both"/>
        <w:rPr>
          <w:sz w:val="24"/>
          <w:szCs w:val="24"/>
        </w:rPr>
        <w:sectPr w:rsidR="005C460B">
          <w:pgSz w:w="12250" w:h="15850"/>
          <w:pgMar w:top="2840" w:right="1540" w:bottom="280" w:left="1600" w:header="1457" w:footer="0" w:gutter="0"/>
          <w:cols w:space="720"/>
        </w:sectPr>
      </w:pPr>
      <w:r>
        <w:rPr>
          <w:b/>
          <w:sz w:val="24"/>
          <w:szCs w:val="24"/>
        </w:rPr>
        <w:t>Artículo 4. Principios de la cooperación para la libertad religiosa</w:t>
      </w:r>
      <w:r>
        <w:rPr>
          <w:sz w:val="24"/>
          <w:szCs w:val="24"/>
        </w:rPr>
        <w:t>. La cooperación para la libertad religiosa entre el Distrito Capital y el sector interreligioso y/o entidades religiosas con personería jurídica tendrá los siguientes principios:</w:t>
      </w:r>
    </w:p>
    <w:p w14:paraId="6B68B32C" w14:textId="77777777" w:rsidR="005C460B" w:rsidRDefault="005C460B">
      <w:pPr>
        <w:pBdr>
          <w:top w:val="nil"/>
          <w:left w:val="nil"/>
          <w:bottom w:val="nil"/>
          <w:right w:val="nil"/>
          <w:between w:val="nil"/>
        </w:pBdr>
        <w:spacing w:before="9"/>
        <w:rPr>
          <w:color w:val="000000"/>
          <w:sz w:val="18"/>
          <w:szCs w:val="18"/>
        </w:rPr>
      </w:pPr>
    </w:p>
    <w:p w14:paraId="6B68B32D" w14:textId="77777777" w:rsidR="005C460B" w:rsidRDefault="0089582F">
      <w:pPr>
        <w:numPr>
          <w:ilvl w:val="0"/>
          <w:numId w:val="1"/>
        </w:numPr>
        <w:pBdr>
          <w:top w:val="nil"/>
          <w:left w:val="nil"/>
          <w:bottom w:val="nil"/>
          <w:right w:val="nil"/>
          <w:between w:val="nil"/>
        </w:pBdr>
        <w:tabs>
          <w:tab w:val="left" w:pos="726"/>
        </w:tabs>
        <w:spacing w:before="51" w:line="276" w:lineRule="auto"/>
        <w:ind w:left="461" w:right="160" w:firstLine="0"/>
        <w:jc w:val="both"/>
        <w:rPr>
          <w:color w:val="000000"/>
          <w:sz w:val="24"/>
          <w:szCs w:val="24"/>
        </w:rPr>
      </w:pPr>
      <w:r>
        <w:rPr>
          <w:b/>
          <w:i/>
          <w:color w:val="000000"/>
          <w:sz w:val="24"/>
          <w:szCs w:val="24"/>
        </w:rPr>
        <w:t>Desarrollo comunitario</w:t>
      </w:r>
      <w:r>
        <w:rPr>
          <w:b/>
          <w:color w:val="000000"/>
          <w:sz w:val="24"/>
          <w:szCs w:val="24"/>
        </w:rPr>
        <w:t xml:space="preserve">: </w:t>
      </w:r>
      <w:r>
        <w:rPr>
          <w:color w:val="000000"/>
          <w:sz w:val="24"/>
          <w:szCs w:val="24"/>
        </w:rPr>
        <w:t>promover el desarrollo comunitario en los contextos más vulnerables.</w:t>
      </w:r>
    </w:p>
    <w:p w14:paraId="6B68B32E" w14:textId="77777777" w:rsidR="005C460B" w:rsidRDefault="0089582F">
      <w:pPr>
        <w:numPr>
          <w:ilvl w:val="0"/>
          <w:numId w:val="1"/>
        </w:numPr>
        <w:pBdr>
          <w:top w:val="nil"/>
          <w:left w:val="nil"/>
          <w:bottom w:val="nil"/>
          <w:right w:val="nil"/>
          <w:between w:val="nil"/>
        </w:pBdr>
        <w:tabs>
          <w:tab w:val="left" w:pos="709"/>
        </w:tabs>
        <w:spacing w:before="159" w:line="276" w:lineRule="auto"/>
        <w:ind w:left="461" w:right="157" w:firstLine="0"/>
        <w:jc w:val="both"/>
        <w:rPr>
          <w:color w:val="000000"/>
          <w:sz w:val="24"/>
          <w:szCs w:val="24"/>
        </w:rPr>
      </w:pPr>
      <w:r>
        <w:rPr>
          <w:b/>
          <w:i/>
          <w:color w:val="000000"/>
          <w:sz w:val="24"/>
          <w:szCs w:val="24"/>
        </w:rPr>
        <w:t>Generación de capacidades y emprendimiento comunitarios</w:t>
      </w:r>
      <w:r>
        <w:rPr>
          <w:color w:val="000000"/>
          <w:sz w:val="24"/>
          <w:szCs w:val="24"/>
        </w:rPr>
        <w:t>: fomentar capacidades propias de las comunidades y estimular el emprendimiento y sostenibilidad de las mismas.</w:t>
      </w:r>
    </w:p>
    <w:p w14:paraId="6B68B32F" w14:textId="77777777" w:rsidR="005C460B" w:rsidRDefault="0089582F">
      <w:pPr>
        <w:numPr>
          <w:ilvl w:val="0"/>
          <w:numId w:val="1"/>
        </w:numPr>
        <w:pBdr>
          <w:top w:val="nil"/>
          <w:left w:val="nil"/>
          <w:bottom w:val="nil"/>
          <w:right w:val="nil"/>
          <w:between w:val="nil"/>
        </w:pBdr>
        <w:tabs>
          <w:tab w:val="left" w:pos="681"/>
        </w:tabs>
        <w:spacing w:before="161" w:line="278" w:lineRule="auto"/>
        <w:ind w:left="461" w:right="159" w:firstLine="0"/>
        <w:jc w:val="both"/>
        <w:rPr>
          <w:color w:val="000000"/>
          <w:sz w:val="24"/>
          <w:szCs w:val="24"/>
        </w:rPr>
      </w:pPr>
      <w:r>
        <w:rPr>
          <w:b/>
          <w:i/>
          <w:color w:val="000000"/>
          <w:sz w:val="24"/>
          <w:szCs w:val="24"/>
        </w:rPr>
        <w:t>Participación ciudadana</w:t>
      </w:r>
      <w:r>
        <w:rPr>
          <w:b/>
          <w:color w:val="000000"/>
          <w:sz w:val="24"/>
          <w:szCs w:val="24"/>
        </w:rPr>
        <w:t xml:space="preserve">: </w:t>
      </w:r>
      <w:r>
        <w:rPr>
          <w:color w:val="000000"/>
          <w:sz w:val="24"/>
          <w:szCs w:val="24"/>
        </w:rPr>
        <w:t>garantizar la participación ciudadana en la implementación de la cooperación social.</w:t>
      </w:r>
    </w:p>
    <w:p w14:paraId="6B68B330" w14:textId="77777777" w:rsidR="005C460B" w:rsidRDefault="0089582F">
      <w:pPr>
        <w:numPr>
          <w:ilvl w:val="0"/>
          <w:numId w:val="1"/>
        </w:numPr>
        <w:pBdr>
          <w:top w:val="nil"/>
          <w:left w:val="nil"/>
          <w:bottom w:val="nil"/>
          <w:right w:val="nil"/>
          <w:between w:val="nil"/>
        </w:pBdr>
        <w:tabs>
          <w:tab w:val="left" w:pos="714"/>
        </w:tabs>
        <w:spacing w:before="156" w:line="276" w:lineRule="auto"/>
        <w:ind w:left="461" w:right="156" w:firstLine="0"/>
        <w:jc w:val="both"/>
        <w:rPr>
          <w:color w:val="000000"/>
          <w:sz w:val="24"/>
          <w:szCs w:val="24"/>
        </w:rPr>
      </w:pPr>
      <w:r>
        <w:rPr>
          <w:b/>
          <w:i/>
          <w:color w:val="000000"/>
          <w:sz w:val="24"/>
          <w:szCs w:val="24"/>
        </w:rPr>
        <w:t>Orientación a la libertad religiosa</w:t>
      </w:r>
      <w:r>
        <w:rPr>
          <w:color w:val="000000"/>
          <w:sz w:val="24"/>
          <w:szCs w:val="24"/>
        </w:rPr>
        <w:t>: contribuir al desarrollo del derecho fundamental a la libertad religiosa como propósito principal.</w:t>
      </w:r>
    </w:p>
    <w:p w14:paraId="6B68B331" w14:textId="77777777" w:rsidR="005C460B" w:rsidRDefault="0089582F">
      <w:pPr>
        <w:pBdr>
          <w:top w:val="nil"/>
          <w:left w:val="nil"/>
          <w:bottom w:val="nil"/>
          <w:right w:val="nil"/>
          <w:between w:val="nil"/>
        </w:pBdr>
        <w:spacing w:before="159" w:line="276" w:lineRule="auto"/>
        <w:ind w:left="102" w:right="159"/>
        <w:jc w:val="both"/>
        <w:rPr>
          <w:sz w:val="24"/>
          <w:szCs w:val="24"/>
        </w:rPr>
      </w:pPr>
      <w:r>
        <w:rPr>
          <w:b/>
          <w:color w:val="000000"/>
          <w:sz w:val="24"/>
          <w:szCs w:val="24"/>
        </w:rPr>
        <w:t xml:space="preserve">Artículo 5. </w:t>
      </w:r>
      <w:r>
        <w:rPr>
          <w:b/>
          <w:sz w:val="24"/>
          <w:szCs w:val="24"/>
        </w:rPr>
        <w:t>Sistema Distrital de Libertad Religiosa</w:t>
      </w:r>
      <w:r>
        <w:rPr>
          <w:color w:val="000000"/>
          <w:sz w:val="24"/>
          <w:szCs w:val="24"/>
        </w:rPr>
        <w:t>. Cré</w:t>
      </w:r>
      <w:r>
        <w:rPr>
          <w:sz w:val="24"/>
          <w:szCs w:val="24"/>
        </w:rPr>
        <w:t xml:space="preserve">ase el Sistema Distrital de Libertad Religiosa que tendrá como propósito articular acciones interinstitucionales y promover la cooperación social con el sector interreligioso en Bogotá. </w:t>
      </w:r>
    </w:p>
    <w:p w14:paraId="6B68B332" w14:textId="77777777" w:rsidR="005C460B" w:rsidRDefault="0089582F">
      <w:pPr>
        <w:pBdr>
          <w:top w:val="nil"/>
          <w:left w:val="nil"/>
          <w:bottom w:val="nil"/>
          <w:right w:val="nil"/>
          <w:between w:val="nil"/>
        </w:pBdr>
        <w:spacing w:before="160" w:line="276" w:lineRule="auto"/>
        <w:ind w:left="102" w:right="158"/>
        <w:jc w:val="both"/>
        <w:rPr>
          <w:sz w:val="24"/>
          <w:szCs w:val="24"/>
        </w:rPr>
      </w:pPr>
      <w:r>
        <w:rPr>
          <w:b/>
          <w:color w:val="000000"/>
          <w:sz w:val="24"/>
          <w:szCs w:val="24"/>
        </w:rPr>
        <w:t>Artículo 6. Integraci</w:t>
      </w:r>
      <w:r>
        <w:rPr>
          <w:b/>
          <w:sz w:val="24"/>
          <w:szCs w:val="24"/>
        </w:rPr>
        <w:t xml:space="preserve">ón. </w:t>
      </w:r>
      <w:r>
        <w:rPr>
          <w:sz w:val="24"/>
          <w:szCs w:val="24"/>
        </w:rPr>
        <w:t>El Sistema Distrital de Libertad Religiosa estará integrado por las siguientes entidades:</w:t>
      </w:r>
    </w:p>
    <w:p w14:paraId="6B68B333"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6.1 La Secretaría Distrital de Gobierno</w:t>
      </w:r>
    </w:p>
    <w:p w14:paraId="6B68B334"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6.2 La Secretaría General de la Alcaldía Mayor</w:t>
      </w:r>
    </w:p>
    <w:p w14:paraId="6B68B335"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6.3 El Instituto Distrital de la Participación y Acción Comunal</w:t>
      </w:r>
    </w:p>
    <w:p w14:paraId="6B68B336"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6.4 La Secretaría Distrital de Planeación</w:t>
      </w:r>
    </w:p>
    <w:p w14:paraId="6B68B337"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6.5 La Secretaría Distrital de Desarrollo Económico</w:t>
      </w:r>
    </w:p>
    <w:p w14:paraId="6B68B338"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6.6 La Secretaría Distrital de Educación</w:t>
      </w:r>
    </w:p>
    <w:p w14:paraId="6B68B339"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6.7 La Secretaría Distrital de Salud</w:t>
      </w:r>
    </w:p>
    <w:p w14:paraId="6B68B33A"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6.8 La Secretaría Distrital de Integración Social</w:t>
      </w:r>
    </w:p>
    <w:p w14:paraId="6B68B33B"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6.9 La Secretaría Distrital de Hacienda</w:t>
      </w:r>
    </w:p>
    <w:p w14:paraId="6B68B33C"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 xml:space="preserve">6.10 Los Comités Locales de Libertad Religiosa </w:t>
      </w:r>
    </w:p>
    <w:p w14:paraId="6B68B33D" w14:textId="77777777" w:rsidR="005C460B" w:rsidRDefault="0089582F">
      <w:pPr>
        <w:pBdr>
          <w:top w:val="nil"/>
          <w:left w:val="nil"/>
          <w:bottom w:val="nil"/>
          <w:right w:val="nil"/>
          <w:between w:val="nil"/>
        </w:pBdr>
        <w:spacing w:before="160" w:line="276" w:lineRule="auto"/>
        <w:ind w:left="102" w:right="158"/>
        <w:jc w:val="both"/>
        <w:rPr>
          <w:sz w:val="24"/>
          <w:szCs w:val="24"/>
        </w:rPr>
      </w:pPr>
      <w:r>
        <w:rPr>
          <w:sz w:val="24"/>
          <w:szCs w:val="24"/>
        </w:rPr>
        <w:t>6.11 El Comité Distrital de Libertad Religiosa</w:t>
      </w:r>
    </w:p>
    <w:p w14:paraId="6B68B33E" w14:textId="77777777" w:rsidR="005C460B" w:rsidRDefault="005C460B">
      <w:pPr>
        <w:pBdr>
          <w:top w:val="nil"/>
          <w:left w:val="nil"/>
          <w:bottom w:val="nil"/>
          <w:right w:val="nil"/>
          <w:between w:val="nil"/>
        </w:pBdr>
        <w:spacing w:before="160" w:line="276" w:lineRule="auto"/>
        <w:ind w:left="102" w:right="158"/>
        <w:jc w:val="both"/>
        <w:rPr>
          <w:sz w:val="24"/>
          <w:szCs w:val="24"/>
        </w:rPr>
      </w:pPr>
    </w:p>
    <w:p w14:paraId="6B68B33F" w14:textId="77777777" w:rsidR="005C460B" w:rsidRDefault="005C460B">
      <w:pPr>
        <w:pBdr>
          <w:top w:val="nil"/>
          <w:left w:val="nil"/>
          <w:bottom w:val="nil"/>
          <w:right w:val="nil"/>
          <w:between w:val="nil"/>
        </w:pBdr>
        <w:spacing w:before="160" w:line="276" w:lineRule="auto"/>
        <w:ind w:right="158"/>
        <w:jc w:val="both"/>
        <w:rPr>
          <w:sz w:val="24"/>
          <w:szCs w:val="24"/>
        </w:rPr>
      </w:pPr>
    </w:p>
    <w:p w14:paraId="6B68B340" w14:textId="77777777" w:rsidR="005C460B" w:rsidRDefault="0089582F">
      <w:pPr>
        <w:pBdr>
          <w:top w:val="nil"/>
          <w:left w:val="nil"/>
          <w:bottom w:val="nil"/>
          <w:right w:val="nil"/>
          <w:between w:val="nil"/>
        </w:pBdr>
        <w:spacing w:before="160" w:line="276" w:lineRule="auto"/>
        <w:ind w:left="102" w:right="158"/>
        <w:jc w:val="both"/>
        <w:rPr>
          <w:color w:val="000000"/>
          <w:sz w:val="24"/>
          <w:szCs w:val="24"/>
        </w:rPr>
      </w:pPr>
      <w:r>
        <w:rPr>
          <w:b/>
          <w:sz w:val="24"/>
          <w:szCs w:val="24"/>
        </w:rPr>
        <w:t xml:space="preserve">Artículo 7. Reglamentación. </w:t>
      </w:r>
      <w:r>
        <w:rPr>
          <w:sz w:val="24"/>
          <w:szCs w:val="24"/>
        </w:rPr>
        <w:t xml:space="preserve">El Gobierno Distrital reglamentará en un plazo de 6 meses el funcionamiento del Sistema Distrital de Libertad Religiosa y establecerá espacios de interlocución interinstitucionales y de diálogo con el sector interreligioso para tomar decisiones y desarrollar acciones que permitan la cooperación entre el Distrito Capital y las entidades religiosas con personería jurídica y/o las organizaciones sociales del sector interreligioso, para contribuir a la libertad religiosa y de cultos. </w:t>
      </w:r>
    </w:p>
    <w:p w14:paraId="6B68B341" w14:textId="77777777" w:rsidR="005C460B" w:rsidRDefault="0089582F">
      <w:pPr>
        <w:spacing w:before="160" w:line="276" w:lineRule="auto"/>
        <w:ind w:left="102" w:right="162"/>
        <w:jc w:val="both"/>
        <w:rPr>
          <w:sz w:val="24"/>
          <w:szCs w:val="24"/>
        </w:rPr>
      </w:pPr>
      <w:r>
        <w:rPr>
          <w:b/>
          <w:sz w:val="24"/>
          <w:szCs w:val="24"/>
        </w:rPr>
        <w:t xml:space="preserve">Artículo 8. Informes. </w:t>
      </w:r>
      <w:r>
        <w:rPr>
          <w:sz w:val="24"/>
          <w:szCs w:val="24"/>
        </w:rPr>
        <w:t xml:space="preserve">La administración distrital presentará al Concejo de Bogotá un informe en el mes de julio de cada año sobre los avances en la implementación del presente acuerdo. </w:t>
      </w:r>
    </w:p>
    <w:p w14:paraId="6B68B342" w14:textId="77777777" w:rsidR="005C460B" w:rsidRDefault="0089582F">
      <w:pPr>
        <w:spacing w:before="162"/>
        <w:ind w:left="102"/>
        <w:jc w:val="both"/>
        <w:rPr>
          <w:sz w:val="24"/>
          <w:szCs w:val="24"/>
        </w:rPr>
      </w:pPr>
      <w:r>
        <w:rPr>
          <w:b/>
          <w:sz w:val="24"/>
          <w:szCs w:val="24"/>
        </w:rPr>
        <w:t xml:space="preserve">Artículo 9. Vigencia. </w:t>
      </w:r>
      <w:r>
        <w:rPr>
          <w:sz w:val="24"/>
          <w:szCs w:val="24"/>
        </w:rPr>
        <w:t>El presente Acuerdo rige a partir de la fecha de su publicación.</w:t>
      </w:r>
    </w:p>
    <w:p w14:paraId="6B68B343" w14:textId="77777777" w:rsidR="005C460B" w:rsidRDefault="005C460B">
      <w:pPr>
        <w:pBdr>
          <w:top w:val="nil"/>
          <w:left w:val="nil"/>
          <w:bottom w:val="nil"/>
          <w:right w:val="nil"/>
          <w:between w:val="nil"/>
        </w:pBdr>
        <w:rPr>
          <w:color w:val="000000"/>
          <w:sz w:val="24"/>
          <w:szCs w:val="24"/>
        </w:rPr>
      </w:pPr>
    </w:p>
    <w:p w14:paraId="6B68B344" w14:textId="77777777" w:rsidR="005C460B" w:rsidRDefault="005C460B">
      <w:pPr>
        <w:pBdr>
          <w:top w:val="nil"/>
          <w:left w:val="nil"/>
          <w:bottom w:val="nil"/>
          <w:right w:val="nil"/>
          <w:between w:val="nil"/>
        </w:pBdr>
        <w:rPr>
          <w:color w:val="000000"/>
          <w:sz w:val="24"/>
          <w:szCs w:val="24"/>
        </w:rPr>
      </w:pPr>
    </w:p>
    <w:p w14:paraId="6B68B345" w14:textId="77777777" w:rsidR="005C460B" w:rsidRDefault="005C460B">
      <w:pPr>
        <w:pBdr>
          <w:top w:val="nil"/>
          <w:left w:val="nil"/>
          <w:bottom w:val="nil"/>
          <w:right w:val="nil"/>
          <w:between w:val="nil"/>
        </w:pBdr>
        <w:spacing w:before="9"/>
        <w:rPr>
          <w:color w:val="000000"/>
          <w:sz w:val="23"/>
          <w:szCs w:val="23"/>
        </w:rPr>
      </w:pPr>
    </w:p>
    <w:p w14:paraId="6B68B346" w14:textId="77777777" w:rsidR="005C460B" w:rsidRDefault="0089582F">
      <w:pPr>
        <w:pStyle w:val="Ttulo1"/>
        <w:ind w:left="486" w:right="186"/>
        <w:jc w:val="center"/>
      </w:pPr>
      <w:r>
        <w:t>PUBLÍQUESE Y CÚMPLASE</w:t>
      </w:r>
    </w:p>
    <w:sectPr w:rsidR="005C460B">
      <w:pgSz w:w="12250" w:h="15850"/>
      <w:pgMar w:top="2840" w:right="1540" w:bottom="280" w:left="1600" w:header="145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8B366" w14:textId="77777777" w:rsidR="00A74D19" w:rsidRDefault="0089582F">
      <w:r>
        <w:separator/>
      </w:r>
    </w:p>
  </w:endnote>
  <w:endnote w:type="continuationSeparator" w:id="0">
    <w:p w14:paraId="6B68B368" w14:textId="77777777" w:rsidR="00A74D19" w:rsidRDefault="00895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8B362" w14:textId="77777777" w:rsidR="00A74D19" w:rsidRDefault="0089582F">
      <w:r>
        <w:separator/>
      </w:r>
    </w:p>
  </w:footnote>
  <w:footnote w:type="continuationSeparator" w:id="0">
    <w:p w14:paraId="6B68B364" w14:textId="77777777" w:rsidR="00A74D19" w:rsidRDefault="00895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8B353" w14:textId="77777777" w:rsidR="005C460B" w:rsidRDefault="005C460B">
    <w:pPr>
      <w:pBdr>
        <w:top w:val="nil"/>
        <w:left w:val="nil"/>
        <w:bottom w:val="nil"/>
        <w:right w:val="nil"/>
        <w:between w:val="nil"/>
      </w:pBdr>
      <w:spacing w:line="14" w:lineRule="auto"/>
      <w:rPr>
        <w:color w:val="000000"/>
        <w:sz w:val="20"/>
        <w:szCs w:val="20"/>
      </w:rPr>
    </w:pPr>
  </w:p>
  <w:tbl>
    <w:tblPr>
      <w:tblStyle w:val="a0"/>
      <w:tblW w:w="8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2"/>
      <w:gridCol w:w="4234"/>
      <w:gridCol w:w="2235"/>
    </w:tblGrid>
    <w:tr w:rsidR="005C460B" w14:paraId="6B68B357" w14:textId="77777777">
      <w:trPr>
        <w:trHeight w:val="453"/>
      </w:trPr>
      <w:tc>
        <w:tcPr>
          <w:tcW w:w="2362" w:type="dxa"/>
          <w:vMerge w:val="restart"/>
        </w:tcPr>
        <w:p w14:paraId="6B68B354" w14:textId="77777777" w:rsidR="005C460B" w:rsidRDefault="005C460B">
          <w:pPr>
            <w:pBdr>
              <w:top w:val="nil"/>
              <w:left w:val="nil"/>
              <w:bottom w:val="nil"/>
              <w:right w:val="nil"/>
              <w:between w:val="nil"/>
            </w:pBdr>
            <w:rPr>
              <w:rFonts w:ascii="Times New Roman" w:eastAsia="Times New Roman" w:hAnsi="Times New Roman" w:cs="Times New Roman"/>
              <w:color w:val="000000"/>
            </w:rPr>
          </w:pPr>
        </w:p>
      </w:tc>
      <w:tc>
        <w:tcPr>
          <w:tcW w:w="4234" w:type="dxa"/>
        </w:tcPr>
        <w:p w14:paraId="6B68B355" w14:textId="77777777" w:rsidR="005C460B" w:rsidRDefault="0089582F">
          <w:pPr>
            <w:pBdr>
              <w:top w:val="nil"/>
              <w:left w:val="nil"/>
              <w:bottom w:val="nil"/>
              <w:right w:val="nil"/>
              <w:between w:val="nil"/>
            </w:pBdr>
            <w:spacing w:before="121"/>
            <w:ind w:left="676"/>
            <w:rPr>
              <w:rFonts w:ascii="Arial" w:eastAsia="Arial" w:hAnsi="Arial" w:cs="Arial"/>
              <w:color w:val="000000"/>
              <w:sz w:val="18"/>
              <w:szCs w:val="18"/>
            </w:rPr>
          </w:pPr>
          <w:r>
            <w:rPr>
              <w:rFonts w:ascii="Arial" w:eastAsia="Arial" w:hAnsi="Arial" w:cs="Arial"/>
              <w:color w:val="000000"/>
              <w:sz w:val="18"/>
              <w:szCs w:val="18"/>
            </w:rPr>
            <w:t>PROCESO GESTIÓN NORMATIVA</w:t>
          </w:r>
        </w:p>
      </w:tc>
      <w:tc>
        <w:tcPr>
          <w:tcW w:w="2235" w:type="dxa"/>
        </w:tcPr>
        <w:p w14:paraId="6B68B356" w14:textId="77777777" w:rsidR="005C460B" w:rsidRDefault="0089582F">
          <w:pPr>
            <w:pBdr>
              <w:top w:val="nil"/>
              <w:left w:val="nil"/>
              <w:bottom w:val="nil"/>
              <w:right w:val="nil"/>
              <w:between w:val="nil"/>
            </w:pBdr>
            <w:spacing w:before="133"/>
            <w:ind w:left="69"/>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GNV-FO-001</w:t>
          </w:r>
        </w:p>
      </w:tc>
    </w:tr>
    <w:tr w:rsidR="005C460B" w14:paraId="6B68B35C" w14:textId="77777777">
      <w:trPr>
        <w:trHeight w:val="453"/>
      </w:trPr>
      <w:tc>
        <w:tcPr>
          <w:tcW w:w="2362" w:type="dxa"/>
          <w:vMerge/>
        </w:tcPr>
        <w:p w14:paraId="6B68B358" w14:textId="77777777" w:rsidR="005C460B" w:rsidRDefault="005C460B">
          <w:pPr>
            <w:pBdr>
              <w:top w:val="nil"/>
              <w:left w:val="nil"/>
              <w:bottom w:val="nil"/>
              <w:right w:val="nil"/>
              <w:between w:val="nil"/>
            </w:pBdr>
            <w:spacing w:line="276" w:lineRule="auto"/>
            <w:rPr>
              <w:rFonts w:ascii="Arial" w:eastAsia="Arial" w:hAnsi="Arial" w:cs="Arial"/>
              <w:color w:val="000000"/>
              <w:sz w:val="16"/>
              <w:szCs w:val="16"/>
            </w:rPr>
          </w:pPr>
        </w:p>
      </w:tc>
      <w:tc>
        <w:tcPr>
          <w:tcW w:w="4234" w:type="dxa"/>
          <w:vMerge w:val="restart"/>
        </w:tcPr>
        <w:p w14:paraId="6B68B359" w14:textId="77777777" w:rsidR="005C460B" w:rsidRDefault="005C460B">
          <w:pPr>
            <w:pBdr>
              <w:top w:val="nil"/>
              <w:left w:val="nil"/>
              <w:bottom w:val="nil"/>
              <w:right w:val="nil"/>
              <w:between w:val="nil"/>
            </w:pBdr>
            <w:spacing w:before="8"/>
            <w:rPr>
              <w:rFonts w:ascii="Times New Roman" w:eastAsia="Times New Roman" w:hAnsi="Times New Roman" w:cs="Times New Roman"/>
              <w:color w:val="000000"/>
              <w:sz w:val="19"/>
              <w:szCs w:val="19"/>
            </w:rPr>
          </w:pPr>
        </w:p>
        <w:p w14:paraId="6B68B35A" w14:textId="77777777" w:rsidR="005C460B" w:rsidRDefault="0089582F">
          <w:pPr>
            <w:pBdr>
              <w:top w:val="nil"/>
              <w:left w:val="nil"/>
              <w:bottom w:val="nil"/>
              <w:right w:val="nil"/>
              <w:between w:val="nil"/>
            </w:pBdr>
            <w:spacing w:before="1"/>
            <w:ind w:left="1615" w:right="493" w:hanging="1109"/>
            <w:rPr>
              <w:rFonts w:ascii="Arial" w:eastAsia="Arial" w:hAnsi="Arial" w:cs="Arial"/>
              <w:color w:val="000000"/>
              <w:sz w:val="20"/>
              <w:szCs w:val="20"/>
            </w:rPr>
          </w:pPr>
          <w:r>
            <w:rPr>
              <w:rFonts w:ascii="Arial" w:eastAsia="Arial" w:hAnsi="Arial" w:cs="Arial"/>
              <w:color w:val="000000"/>
              <w:sz w:val="20"/>
              <w:szCs w:val="20"/>
            </w:rPr>
            <w:t>PRESENTACIÓN PROYECTOS DE ACUERDO</w:t>
          </w:r>
        </w:p>
      </w:tc>
      <w:tc>
        <w:tcPr>
          <w:tcW w:w="2235" w:type="dxa"/>
        </w:tcPr>
        <w:p w14:paraId="6B68B35B" w14:textId="77777777" w:rsidR="005C460B" w:rsidRDefault="0089582F">
          <w:pPr>
            <w:pBdr>
              <w:top w:val="nil"/>
              <w:left w:val="nil"/>
              <w:bottom w:val="nil"/>
              <w:right w:val="nil"/>
              <w:between w:val="nil"/>
            </w:pBdr>
            <w:spacing w:before="133"/>
            <w:ind w:left="69"/>
            <w:rPr>
              <w:rFonts w:ascii="Arial" w:eastAsia="Arial" w:hAnsi="Arial" w:cs="Arial"/>
              <w:color w:val="000000"/>
              <w:sz w:val="16"/>
              <w:szCs w:val="16"/>
            </w:rPr>
          </w:pPr>
          <w:r>
            <w:rPr>
              <w:rFonts w:ascii="Arial" w:eastAsia="Arial" w:hAnsi="Arial" w:cs="Arial"/>
              <w:color w:val="000000"/>
              <w:sz w:val="16"/>
              <w:szCs w:val="16"/>
            </w:rPr>
            <w:t>VERSIÓN: 02</w:t>
          </w:r>
        </w:p>
      </w:tc>
    </w:tr>
    <w:tr w:rsidR="005C460B" w14:paraId="6B68B360" w14:textId="77777777">
      <w:trPr>
        <w:trHeight w:val="455"/>
      </w:trPr>
      <w:tc>
        <w:tcPr>
          <w:tcW w:w="2362" w:type="dxa"/>
          <w:vMerge/>
        </w:tcPr>
        <w:p w14:paraId="6B68B35D" w14:textId="77777777" w:rsidR="005C460B" w:rsidRDefault="005C460B">
          <w:pPr>
            <w:pBdr>
              <w:top w:val="nil"/>
              <w:left w:val="nil"/>
              <w:bottom w:val="nil"/>
              <w:right w:val="nil"/>
              <w:between w:val="nil"/>
            </w:pBdr>
            <w:spacing w:line="276" w:lineRule="auto"/>
            <w:rPr>
              <w:rFonts w:ascii="Arial" w:eastAsia="Arial" w:hAnsi="Arial" w:cs="Arial"/>
              <w:color w:val="000000"/>
              <w:sz w:val="16"/>
              <w:szCs w:val="16"/>
            </w:rPr>
          </w:pPr>
        </w:p>
      </w:tc>
      <w:tc>
        <w:tcPr>
          <w:tcW w:w="4234" w:type="dxa"/>
          <w:vMerge/>
        </w:tcPr>
        <w:p w14:paraId="6B68B35E" w14:textId="77777777" w:rsidR="005C460B" w:rsidRDefault="005C460B">
          <w:pPr>
            <w:pBdr>
              <w:top w:val="nil"/>
              <w:left w:val="nil"/>
              <w:bottom w:val="nil"/>
              <w:right w:val="nil"/>
              <w:between w:val="nil"/>
            </w:pBdr>
            <w:spacing w:line="276" w:lineRule="auto"/>
            <w:rPr>
              <w:rFonts w:ascii="Arial" w:eastAsia="Arial" w:hAnsi="Arial" w:cs="Arial"/>
              <w:color w:val="000000"/>
              <w:sz w:val="16"/>
              <w:szCs w:val="16"/>
            </w:rPr>
          </w:pPr>
        </w:p>
      </w:tc>
      <w:tc>
        <w:tcPr>
          <w:tcW w:w="2235" w:type="dxa"/>
        </w:tcPr>
        <w:p w14:paraId="6B68B35F" w14:textId="77777777" w:rsidR="005C460B" w:rsidRDefault="0089582F">
          <w:pPr>
            <w:pBdr>
              <w:top w:val="nil"/>
              <w:left w:val="nil"/>
              <w:bottom w:val="nil"/>
              <w:right w:val="nil"/>
              <w:between w:val="nil"/>
            </w:pBdr>
            <w:spacing w:before="133"/>
            <w:ind w:left="69"/>
            <w:rPr>
              <w:rFonts w:ascii="Arial" w:eastAsia="Arial" w:hAnsi="Arial" w:cs="Arial"/>
              <w:color w:val="000000"/>
              <w:sz w:val="16"/>
              <w:szCs w:val="16"/>
            </w:rPr>
          </w:pPr>
          <w:r>
            <w:rPr>
              <w:rFonts w:ascii="Arial" w:eastAsia="Arial" w:hAnsi="Arial" w:cs="Arial"/>
              <w:color w:val="000000"/>
              <w:sz w:val="16"/>
              <w:szCs w:val="16"/>
            </w:rPr>
            <w:t>FECHA: 14-Nov-2019</w:t>
          </w:r>
        </w:p>
      </w:tc>
    </w:tr>
  </w:tbl>
  <w:p w14:paraId="6B68B361" w14:textId="77777777" w:rsidR="005C460B" w:rsidRDefault="0089582F">
    <w:pPr>
      <w:pBdr>
        <w:top w:val="nil"/>
        <w:left w:val="nil"/>
        <w:bottom w:val="nil"/>
        <w:right w:val="nil"/>
        <w:between w:val="nil"/>
      </w:pBdr>
      <w:spacing w:line="14" w:lineRule="auto"/>
      <w:rPr>
        <w:color w:val="000000"/>
        <w:sz w:val="20"/>
        <w:szCs w:val="20"/>
      </w:rPr>
    </w:pPr>
    <w:r>
      <w:rPr>
        <w:noProof/>
        <w:color w:val="000000"/>
        <w:sz w:val="24"/>
        <w:szCs w:val="24"/>
        <w:lang w:val="es-CO"/>
      </w:rPr>
      <w:drawing>
        <wp:anchor distT="0" distB="0" distL="0" distR="0" simplePos="0" relativeHeight="251658240" behindDoc="1" locked="0" layoutInCell="1" hidden="0" allowOverlap="1" wp14:anchorId="6B68B362" wp14:editId="6B68B363">
          <wp:simplePos x="0" y="0"/>
          <wp:positionH relativeFrom="page">
            <wp:posOffset>1531107</wp:posOffset>
          </wp:positionH>
          <wp:positionV relativeFrom="page">
            <wp:posOffset>931902</wp:posOffset>
          </wp:positionV>
          <wp:extent cx="742827" cy="876196"/>
          <wp:effectExtent l="0" t="0" r="0" b="0"/>
          <wp:wrapNone/>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742827" cy="876196"/>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79CD"/>
    <w:multiLevelType w:val="multilevel"/>
    <w:tmpl w:val="F9A27408"/>
    <w:lvl w:ilvl="0">
      <w:start w:val="1"/>
      <w:numFmt w:val="lowerLetter"/>
      <w:lvlText w:val="%1."/>
      <w:lvlJc w:val="left"/>
      <w:pPr>
        <w:ind w:left="462" w:hanging="263"/>
      </w:pPr>
      <w:rPr>
        <w:b/>
      </w:rPr>
    </w:lvl>
    <w:lvl w:ilvl="1">
      <w:numFmt w:val="bullet"/>
      <w:lvlText w:val="•"/>
      <w:lvlJc w:val="left"/>
      <w:pPr>
        <w:ind w:left="1324" w:hanging="264"/>
      </w:pPr>
    </w:lvl>
    <w:lvl w:ilvl="2">
      <w:numFmt w:val="bullet"/>
      <w:lvlText w:val="•"/>
      <w:lvlJc w:val="left"/>
      <w:pPr>
        <w:ind w:left="2188" w:hanging="264"/>
      </w:pPr>
    </w:lvl>
    <w:lvl w:ilvl="3">
      <w:numFmt w:val="bullet"/>
      <w:lvlText w:val="•"/>
      <w:lvlJc w:val="left"/>
      <w:pPr>
        <w:ind w:left="3052" w:hanging="264"/>
      </w:pPr>
    </w:lvl>
    <w:lvl w:ilvl="4">
      <w:numFmt w:val="bullet"/>
      <w:lvlText w:val="•"/>
      <w:lvlJc w:val="left"/>
      <w:pPr>
        <w:ind w:left="3916" w:hanging="263"/>
      </w:pPr>
    </w:lvl>
    <w:lvl w:ilvl="5">
      <w:numFmt w:val="bullet"/>
      <w:lvlText w:val="•"/>
      <w:lvlJc w:val="left"/>
      <w:pPr>
        <w:ind w:left="4781" w:hanging="264"/>
      </w:pPr>
    </w:lvl>
    <w:lvl w:ilvl="6">
      <w:numFmt w:val="bullet"/>
      <w:lvlText w:val="•"/>
      <w:lvlJc w:val="left"/>
      <w:pPr>
        <w:ind w:left="5645" w:hanging="264"/>
      </w:pPr>
    </w:lvl>
    <w:lvl w:ilvl="7">
      <w:numFmt w:val="bullet"/>
      <w:lvlText w:val="•"/>
      <w:lvlJc w:val="left"/>
      <w:pPr>
        <w:ind w:left="6509" w:hanging="264"/>
      </w:pPr>
    </w:lvl>
    <w:lvl w:ilvl="8">
      <w:numFmt w:val="bullet"/>
      <w:lvlText w:val="•"/>
      <w:lvlJc w:val="left"/>
      <w:pPr>
        <w:ind w:left="7373" w:hanging="264"/>
      </w:pPr>
    </w:lvl>
  </w:abstractNum>
  <w:abstractNum w:abstractNumId="1" w15:restartNumberingAfterBreak="0">
    <w:nsid w:val="360528CB"/>
    <w:multiLevelType w:val="multilevel"/>
    <w:tmpl w:val="7284CEEA"/>
    <w:lvl w:ilvl="0">
      <w:start w:val="4"/>
      <w:numFmt w:val="decimal"/>
      <w:lvlText w:val="%1"/>
      <w:lvlJc w:val="left"/>
      <w:pPr>
        <w:ind w:left="528" w:hanging="427"/>
      </w:pPr>
    </w:lvl>
    <w:lvl w:ilvl="1">
      <w:start w:val="1"/>
      <w:numFmt w:val="decimal"/>
      <w:lvlText w:val="%1.%2."/>
      <w:lvlJc w:val="left"/>
      <w:pPr>
        <w:ind w:left="528" w:hanging="427"/>
      </w:pPr>
      <w:rPr>
        <w:rFonts w:ascii="Calibri" w:eastAsia="Calibri" w:hAnsi="Calibri" w:cs="Calibri"/>
        <w:b/>
        <w:sz w:val="24"/>
        <w:szCs w:val="24"/>
      </w:rPr>
    </w:lvl>
    <w:lvl w:ilvl="2">
      <w:start w:val="1"/>
      <w:numFmt w:val="lowerLetter"/>
      <w:lvlText w:val="%3)"/>
      <w:lvlJc w:val="left"/>
      <w:pPr>
        <w:ind w:left="822" w:hanging="360"/>
      </w:pPr>
      <w:rPr>
        <w:rFonts w:ascii="Calibri" w:eastAsia="Calibri" w:hAnsi="Calibri" w:cs="Calibri"/>
        <w:b/>
        <w:sz w:val="24"/>
        <w:szCs w:val="24"/>
      </w:rPr>
    </w:lvl>
    <w:lvl w:ilvl="3">
      <w:numFmt w:val="bullet"/>
      <w:lvlText w:val="•"/>
      <w:lvlJc w:val="left"/>
      <w:pPr>
        <w:ind w:left="2660" w:hanging="360"/>
      </w:pPr>
    </w:lvl>
    <w:lvl w:ilvl="4">
      <w:numFmt w:val="bullet"/>
      <w:lvlText w:val="•"/>
      <w:lvlJc w:val="left"/>
      <w:pPr>
        <w:ind w:left="3580" w:hanging="360"/>
      </w:pPr>
    </w:lvl>
    <w:lvl w:ilvl="5">
      <w:numFmt w:val="bullet"/>
      <w:lvlText w:val="•"/>
      <w:lvlJc w:val="left"/>
      <w:pPr>
        <w:ind w:left="4501" w:hanging="360"/>
      </w:pPr>
    </w:lvl>
    <w:lvl w:ilvl="6">
      <w:numFmt w:val="bullet"/>
      <w:lvlText w:val="•"/>
      <w:lvlJc w:val="left"/>
      <w:pPr>
        <w:ind w:left="5421" w:hanging="360"/>
      </w:pPr>
    </w:lvl>
    <w:lvl w:ilvl="7">
      <w:numFmt w:val="bullet"/>
      <w:lvlText w:val="•"/>
      <w:lvlJc w:val="left"/>
      <w:pPr>
        <w:ind w:left="6341" w:hanging="360"/>
      </w:pPr>
    </w:lvl>
    <w:lvl w:ilvl="8">
      <w:numFmt w:val="bullet"/>
      <w:lvlText w:val="•"/>
      <w:lvlJc w:val="left"/>
      <w:pPr>
        <w:ind w:left="7261" w:hanging="360"/>
      </w:pPr>
    </w:lvl>
  </w:abstractNum>
  <w:abstractNum w:abstractNumId="2" w15:restartNumberingAfterBreak="0">
    <w:nsid w:val="48AA754B"/>
    <w:multiLevelType w:val="multilevel"/>
    <w:tmpl w:val="121867F4"/>
    <w:lvl w:ilvl="0">
      <w:start w:val="1"/>
      <w:numFmt w:val="decimal"/>
      <w:lvlText w:val="%1."/>
      <w:lvlJc w:val="left"/>
      <w:pPr>
        <w:ind w:left="344" w:hanging="243"/>
      </w:pPr>
      <w:rPr>
        <w:b/>
      </w:rPr>
    </w:lvl>
    <w:lvl w:ilvl="1">
      <w:start w:val="1"/>
      <w:numFmt w:val="decimal"/>
      <w:lvlText w:val="%2."/>
      <w:lvlJc w:val="left"/>
      <w:pPr>
        <w:ind w:left="810" w:hanging="732"/>
      </w:pPr>
      <w:rPr>
        <w:rFonts w:ascii="Calibri" w:eastAsia="Calibri" w:hAnsi="Calibri" w:cs="Calibri"/>
        <w:b/>
        <w:i/>
        <w:sz w:val="24"/>
        <w:szCs w:val="24"/>
      </w:rPr>
    </w:lvl>
    <w:lvl w:ilvl="2">
      <w:numFmt w:val="bullet"/>
      <w:lvlText w:val="•"/>
      <w:lvlJc w:val="left"/>
      <w:pPr>
        <w:ind w:left="1740" w:hanging="732"/>
      </w:pPr>
    </w:lvl>
    <w:lvl w:ilvl="3">
      <w:numFmt w:val="bullet"/>
      <w:lvlText w:val="•"/>
      <w:lvlJc w:val="left"/>
      <w:pPr>
        <w:ind w:left="2660" w:hanging="732"/>
      </w:pPr>
    </w:lvl>
    <w:lvl w:ilvl="4">
      <w:numFmt w:val="bullet"/>
      <w:lvlText w:val="•"/>
      <w:lvlJc w:val="left"/>
      <w:pPr>
        <w:ind w:left="3580" w:hanging="732"/>
      </w:pPr>
    </w:lvl>
    <w:lvl w:ilvl="5">
      <w:numFmt w:val="bullet"/>
      <w:lvlText w:val="•"/>
      <w:lvlJc w:val="left"/>
      <w:pPr>
        <w:ind w:left="4501" w:hanging="731"/>
      </w:pPr>
    </w:lvl>
    <w:lvl w:ilvl="6">
      <w:numFmt w:val="bullet"/>
      <w:lvlText w:val="•"/>
      <w:lvlJc w:val="left"/>
      <w:pPr>
        <w:ind w:left="5421" w:hanging="732"/>
      </w:pPr>
    </w:lvl>
    <w:lvl w:ilvl="7">
      <w:numFmt w:val="bullet"/>
      <w:lvlText w:val="•"/>
      <w:lvlJc w:val="left"/>
      <w:pPr>
        <w:ind w:left="6341" w:hanging="732"/>
      </w:pPr>
    </w:lvl>
    <w:lvl w:ilvl="8">
      <w:numFmt w:val="bullet"/>
      <w:lvlText w:val="•"/>
      <w:lvlJc w:val="left"/>
      <w:pPr>
        <w:ind w:left="7261" w:hanging="732"/>
      </w:pPr>
    </w:lvl>
  </w:abstractNum>
  <w:abstractNum w:abstractNumId="3" w15:restartNumberingAfterBreak="0">
    <w:nsid w:val="50E80DF4"/>
    <w:multiLevelType w:val="multilevel"/>
    <w:tmpl w:val="DAEC3A22"/>
    <w:lvl w:ilvl="0">
      <w:start w:val="1"/>
      <w:numFmt w:val="lowerLetter"/>
      <w:lvlText w:val="%1."/>
      <w:lvlJc w:val="left"/>
      <w:pPr>
        <w:ind w:left="822" w:hanging="720"/>
      </w:pPr>
      <w:rPr>
        <w:rFonts w:ascii="Arial" w:eastAsia="Arial" w:hAnsi="Arial" w:cs="Arial"/>
        <w:sz w:val="24"/>
        <w:szCs w:val="24"/>
      </w:rPr>
    </w:lvl>
    <w:lvl w:ilvl="1">
      <w:numFmt w:val="bullet"/>
      <w:lvlText w:val="•"/>
      <w:lvlJc w:val="left"/>
      <w:pPr>
        <w:ind w:left="1648" w:hanging="719"/>
      </w:pPr>
    </w:lvl>
    <w:lvl w:ilvl="2">
      <w:numFmt w:val="bullet"/>
      <w:lvlText w:val="•"/>
      <w:lvlJc w:val="left"/>
      <w:pPr>
        <w:ind w:left="2476" w:hanging="720"/>
      </w:pPr>
    </w:lvl>
    <w:lvl w:ilvl="3">
      <w:numFmt w:val="bullet"/>
      <w:lvlText w:val="•"/>
      <w:lvlJc w:val="left"/>
      <w:pPr>
        <w:ind w:left="3304" w:hanging="720"/>
      </w:pPr>
    </w:lvl>
    <w:lvl w:ilvl="4">
      <w:numFmt w:val="bullet"/>
      <w:lvlText w:val="•"/>
      <w:lvlJc w:val="left"/>
      <w:pPr>
        <w:ind w:left="4132" w:hanging="720"/>
      </w:pPr>
    </w:lvl>
    <w:lvl w:ilvl="5">
      <w:numFmt w:val="bullet"/>
      <w:lvlText w:val="•"/>
      <w:lvlJc w:val="left"/>
      <w:pPr>
        <w:ind w:left="4961" w:hanging="720"/>
      </w:pPr>
    </w:lvl>
    <w:lvl w:ilvl="6">
      <w:numFmt w:val="bullet"/>
      <w:lvlText w:val="•"/>
      <w:lvlJc w:val="left"/>
      <w:pPr>
        <w:ind w:left="5789" w:hanging="720"/>
      </w:pPr>
    </w:lvl>
    <w:lvl w:ilvl="7">
      <w:numFmt w:val="bullet"/>
      <w:lvlText w:val="•"/>
      <w:lvlJc w:val="left"/>
      <w:pPr>
        <w:ind w:left="6617" w:hanging="720"/>
      </w:pPr>
    </w:lvl>
    <w:lvl w:ilvl="8">
      <w:numFmt w:val="bullet"/>
      <w:lvlText w:val="•"/>
      <w:lvlJc w:val="left"/>
      <w:pPr>
        <w:ind w:left="7445" w:hanging="720"/>
      </w:pPr>
    </w:lvl>
  </w:abstractNum>
  <w:abstractNum w:abstractNumId="4" w15:restartNumberingAfterBreak="0">
    <w:nsid w:val="7BD43C93"/>
    <w:multiLevelType w:val="multilevel"/>
    <w:tmpl w:val="34A86746"/>
    <w:lvl w:ilvl="0">
      <w:start w:val="1"/>
      <w:numFmt w:val="lowerLetter"/>
      <w:lvlText w:val="%1)"/>
      <w:lvlJc w:val="left"/>
      <w:pPr>
        <w:ind w:left="462" w:hanging="291"/>
      </w:pPr>
      <w:rPr>
        <w:rFonts w:ascii="Calibri" w:eastAsia="Calibri" w:hAnsi="Calibri" w:cs="Calibri"/>
        <w:sz w:val="24"/>
        <w:szCs w:val="24"/>
      </w:rPr>
    </w:lvl>
    <w:lvl w:ilvl="1">
      <w:numFmt w:val="bullet"/>
      <w:lvlText w:val="•"/>
      <w:lvlJc w:val="left"/>
      <w:pPr>
        <w:ind w:left="1324" w:hanging="291"/>
      </w:pPr>
    </w:lvl>
    <w:lvl w:ilvl="2">
      <w:numFmt w:val="bullet"/>
      <w:lvlText w:val="•"/>
      <w:lvlJc w:val="left"/>
      <w:pPr>
        <w:ind w:left="2188" w:hanging="290"/>
      </w:pPr>
    </w:lvl>
    <w:lvl w:ilvl="3">
      <w:numFmt w:val="bullet"/>
      <w:lvlText w:val="•"/>
      <w:lvlJc w:val="left"/>
      <w:pPr>
        <w:ind w:left="3052" w:hanging="291"/>
      </w:pPr>
    </w:lvl>
    <w:lvl w:ilvl="4">
      <w:numFmt w:val="bullet"/>
      <w:lvlText w:val="•"/>
      <w:lvlJc w:val="left"/>
      <w:pPr>
        <w:ind w:left="3916" w:hanging="291"/>
      </w:pPr>
    </w:lvl>
    <w:lvl w:ilvl="5">
      <w:numFmt w:val="bullet"/>
      <w:lvlText w:val="•"/>
      <w:lvlJc w:val="left"/>
      <w:pPr>
        <w:ind w:left="4781" w:hanging="291"/>
      </w:pPr>
    </w:lvl>
    <w:lvl w:ilvl="6">
      <w:numFmt w:val="bullet"/>
      <w:lvlText w:val="•"/>
      <w:lvlJc w:val="left"/>
      <w:pPr>
        <w:ind w:left="5645" w:hanging="291"/>
      </w:pPr>
    </w:lvl>
    <w:lvl w:ilvl="7">
      <w:numFmt w:val="bullet"/>
      <w:lvlText w:val="•"/>
      <w:lvlJc w:val="left"/>
      <w:pPr>
        <w:ind w:left="6509" w:hanging="291"/>
      </w:pPr>
    </w:lvl>
    <w:lvl w:ilvl="8">
      <w:numFmt w:val="bullet"/>
      <w:lvlText w:val="•"/>
      <w:lvlJc w:val="left"/>
      <w:pPr>
        <w:ind w:left="7373" w:hanging="291"/>
      </w:pPr>
    </w:lvl>
  </w:abstractNum>
  <w:abstractNum w:abstractNumId="5" w15:restartNumberingAfterBreak="0">
    <w:nsid w:val="7CB21ACA"/>
    <w:multiLevelType w:val="multilevel"/>
    <w:tmpl w:val="D930B57C"/>
    <w:lvl w:ilvl="0">
      <w:start w:val="1"/>
      <w:numFmt w:val="lowerLetter"/>
      <w:lvlText w:val="%1)"/>
      <w:lvlJc w:val="left"/>
      <w:pPr>
        <w:ind w:left="822" w:hanging="360"/>
      </w:pPr>
      <w:rPr>
        <w:rFonts w:ascii="Calibri" w:eastAsia="Calibri" w:hAnsi="Calibri" w:cs="Calibri"/>
        <w:sz w:val="24"/>
        <w:szCs w:val="24"/>
      </w:rPr>
    </w:lvl>
    <w:lvl w:ilvl="1">
      <w:numFmt w:val="bullet"/>
      <w:lvlText w:val="•"/>
      <w:lvlJc w:val="left"/>
      <w:pPr>
        <w:ind w:left="1648" w:hanging="360"/>
      </w:pPr>
    </w:lvl>
    <w:lvl w:ilvl="2">
      <w:numFmt w:val="bullet"/>
      <w:lvlText w:val="•"/>
      <w:lvlJc w:val="left"/>
      <w:pPr>
        <w:ind w:left="2476" w:hanging="360"/>
      </w:pPr>
    </w:lvl>
    <w:lvl w:ilvl="3">
      <w:numFmt w:val="bullet"/>
      <w:lvlText w:val="•"/>
      <w:lvlJc w:val="left"/>
      <w:pPr>
        <w:ind w:left="3304" w:hanging="360"/>
      </w:pPr>
    </w:lvl>
    <w:lvl w:ilvl="4">
      <w:numFmt w:val="bullet"/>
      <w:lvlText w:val="•"/>
      <w:lvlJc w:val="left"/>
      <w:pPr>
        <w:ind w:left="4132" w:hanging="360"/>
      </w:pPr>
    </w:lvl>
    <w:lvl w:ilvl="5">
      <w:numFmt w:val="bullet"/>
      <w:lvlText w:val="•"/>
      <w:lvlJc w:val="left"/>
      <w:pPr>
        <w:ind w:left="4961" w:hanging="360"/>
      </w:pPr>
    </w:lvl>
    <w:lvl w:ilvl="6">
      <w:numFmt w:val="bullet"/>
      <w:lvlText w:val="•"/>
      <w:lvlJc w:val="left"/>
      <w:pPr>
        <w:ind w:left="5789" w:hanging="360"/>
      </w:pPr>
    </w:lvl>
    <w:lvl w:ilvl="7">
      <w:numFmt w:val="bullet"/>
      <w:lvlText w:val="•"/>
      <w:lvlJc w:val="left"/>
      <w:pPr>
        <w:ind w:left="6617" w:hanging="360"/>
      </w:pPr>
    </w:lvl>
    <w:lvl w:ilvl="8">
      <w:numFmt w:val="bullet"/>
      <w:lvlText w:val="•"/>
      <w:lvlJc w:val="left"/>
      <w:pPr>
        <w:ind w:left="7445" w:hanging="36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0B"/>
    <w:rsid w:val="005C460B"/>
    <w:rsid w:val="0089582F"/>
    <w:rsid w:val="008D3476"/>
    <w:rsid w:val="00A74D1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B278"/>
  <w15:docId w15:val="{BB55453E-870E-430A-8F53-D2AAC651A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uiPriority w:val="9"/>
    <w:qFormat/>
    <w:pPr>
      <w:ind w:left="344"/>
      <w:outlineLvl w:val="0"/>
    </w:pPr>
    <w:rPr>
      <w:b/>
      <w:bCs/>
      <w:sz w:val="24"/>
      <w:szCs w:val="24"/>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822"/>
    </w:pPr>
  </w:style>
  <w:style w:type="paragraph" w:customStyle="1" w:styleId="TableParagraph">
    <w:name w:val="Table Paragraph"/>
    <w:basedOn w:val="Normal"/>
    <w:uiPriority w:val="1"/>
    <w:qFormat/>
    <w:pPr>
      <w:spacing w:before="133"/>
      <w:ind w:left="69"/>
    </w:pPr>
    <w:rPr>
      <w:rFonts w:ascii="Arial MT" w:eastAsia="Arial MT" w:hAnsi="Arial MT" w:cs="Arial MT"/>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istorico.gobiernobogota.gov.co/sites/gobiernobogota.gov.co/files/imagenes/estudio_aporte_social_completo_sector_religios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storico.gobiernobogota.gov.co/sites/gobiernobogota.gov.co/files/imagenes/estudio_aporte_social_completo_sector_religioso.pdf" TargetMode="External"/><Relationship Id="rId5" Type="http://schemas.openxmlformats.org/officeDocument/2006/relationships/webSettings" Target="webSettings.xml"/><Relationship Id="rId15" Type="http://schemas.openxmlformats.org/officeDocument/2006/relationships/image" Target="media/image5.jpg"/><Relationship Id="rId10"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01Q+1ItbLB/NwHoHrgeeUhFHvA==">CgMxLjAaHwoBMBIaChgICVIUChJ0YWJsZS45Ym90c2RyY2I0aXoyCGguZ2pkZ3hzMg5oLm03NTlzOGRrM3lmbzIOaC5iNHNxaXozOG5wa2Q4AHIhMThWdTAtV0JXTnhFaHN1Z0VOUUN1VENHRUh5TXRmUEl6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3356</Words>
  <Characters>18464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GLORIA INES CELY LUNA</cp:lastModifiedBy>
  <cp:revision>2</cp:revision>
  <dcterms:created xsi:type="dcterms:W3CDTF">2025-02-04T17:26:00Z</dcterms:created>
  <dcterms:modified xsi:type="dcterms:W3CDTF">2025-02-04T17:26:00Z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2024-05-15T00:00:00Z</vt:filetime>
  </property>
  <property fmtid="{D5CDD505-2E9C-101B-9397-08002B2CF9AE}" pid="3" name="Creator">
    <vt:lpwstr>Microsoft® Word 2016</vt:lpwstr>
  </property>
  <property fmtid="{D5CDD505-2E9C-101B-9397-08002B2CF9AE}" pid="4" name="LastSaved">
    <vt:filetime>2024-06-28T00:00:00Z</vt:filetime>
  </property>
</Properties>
</file>